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  <w:t>EXCELENTÍSSIMO SENHOR PRESIDENTE DO EGRÉGIO TRIBUNAL DE ALÇADA CRIMINAL</w:t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O advogado que esta subscreve, FULANO DE TAL, devidamente inscrito na OAB-Secção de UF, sob n.º 000, portador do CPF/MF de n.º 00000, com escritório nesta comarca de CIDADE/UF, neste Estado, na Rua TAL, nº 00, Bairro TAL, CEP. 00,  vem, respeitosamente, impetrar perante esse Egrégio Tribunal, a presente ordem de HABEAS CORPUS, em favor do paciente, BELTRANO, brasileiro, solteiro, com 18 anos de idade, que se acha preso e recolhido à Cadeia Pública de CIDADE/UF, diante, "DATA VÊNIA", do patente e manifesto CONSTRANGIMENTO ILEGAL que está sofrendo por parte do honrado e digno Juiz de Direito DA COMARCA DE CIDADE/UF, deste Estado, cujo titular é o Dr. FULANO DE TAL, conforme, respeitosamente passa a demonstrar: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De acordo do que se vê do incluso AUTO DE PRISÃO EM FLAGRANTE, o paciente recolhido à Cadeia Pública TAL, desde DIA/MÊS/ANO, sob a acusação de ter furtado um automóvel marca TAL, crime capitulado pelo art. 155, § 4º, incisos I e IV do Código Penal Brasileiro, cuja pena é de dois à oito anos de reclusão.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Conforme apura-se dos autos, trata-se, na verdade de TENTATIVA DE FURTO, cuja pena é reduzida em, pelo menos, um terço.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Provam os documentos idôneos, ora inclusos, tratar-se o paciente de réu PRIMÁRIO, DE BONS ANTECEDENTES, nada havendo que o desabone, sendo MENOR DE 21 ANOS.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Ora, em caso como o presente, se ficar provada a culpabilidade do réu, dadas as suas circunstâncias, mesmo em se tratando de delito com agravantes, por ser ele primário, de bons antecedentes, deverá ser condenado a pena mínima, ou seja, dois anos, diminuídos em, pelo menos, um terço e SER BENEFICIADO COM O SURSIS.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Portanto, mesmo se condenado, poderá o paciente ficar em liberdade. "DATA VÊNIA", NÃO SE PODE ADMITIR SUA PERMANÊNCIA NO CÁRCERE, DURANTE A INSTRUÇÃO DO PROCESSO, que só o prejudicará, já que se verá, fatalmente, em convívio com outros marginais.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Inclusive, por razões de política criminal, não é aconselhável que um menor de 21 anos, permaneça em contacto com delinqüentes.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Entretanto, assim não entendeu o digno e honrado Juiz de Direito DA COMARCA DE CIDADE/UF, indeferindo o pedido de Relaxamento de Flagrante, acolhendo o parecer do Dr. Promotor Público, que, ao enfrentar esta mesma argumentação, não contestou a validade do pedido, entendendo ser inadmissível se cogitar de eventual primariedade do réu e de possível concessão de Sursis.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O réu provou que é primário e de bons antecedentes.</w:t>
      </w:r>
    </w:p>
    <w:p>
      <w:pPr>
        <w:pStyle w:val="Normal"/>
        <w:widowControl/>
        <w:suppressAutoHyphens w:val="false"/>
        <w:overflowPunct w:val="true"/>
        <w:ind w:left="2832" w:hanging="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Quanto à pena, deverá o Juiz determiná-la de conformidade com o disposto no artigo 42 do Código Penal Brasileiro e sendo, assim, no caso em tela, caso o paciente venha a ser condenado, ser ela fixada em seu mínimo, com a redução de, pelo menos, um terço e acabará ele sendo beneficiado com o Sursis.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Portanto, "DATA VÊNIA", é descabível e até incoerente a permanência do paciente no cárcere, estando sofrendo patente e manifesto CONSTRANGIMENTO ILEGAL por parte da autoridade judicial ora impetrada, o que deverá ser sanado com a presente impetração.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Posto isso, espera o impetrante haja por bem esse Egrégio Tribunal decretar o RELAXAMENTO DO FLAGRANTE do paciente, sem prejuízo da Ação Penal, determinando, incontinenti, a expedição do competente  ALVARÁ DE SOLTURA, em seu favor, como é de Direito e de Justiça.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Assim fazendo, estará esse Egrégio Tribunal prestando ao  Direito e à Justiça o seu mais lídimo tributo.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0" w:name="_Hlk19878861"/>
      <w:bookmarkEnd w:id="0"/>
    </w:p>
    <w:p>
      <w:pPr>
        <w:pStyle w:val="Normal"/>
        <w:widowControl/>
        <w:suppressAutoHyphens w:val="false"/>
        <w:overflowPunct w:val="true"/>
        <w:ind w:left="2832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eastAsia="Calibri" w:cs="Tahoma" w:eastAsiaTheme="minorHAnsi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/>
        <w:suppressAutoHyphens w:val="false"/>
        <w:overflowPunct w:val="true"/>
        <w:ind w:left="2832" w:hanging="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Bitstream Vera Sans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Corpodotexto"/>
    <w:qFormat/>
    <w:pPr>
      <w:widowControl/>
      <w:numPr>
        <w:ilvl w:val="2"/>
        <w:numId w:val="1"/>
      </w:numPr>
      <w:suppressAutoHyphens w:val="false"/>
      <w:spacing w:before="100" w:after="100"/>
      <w:ind w:left="567" w:right="567" w:hanging="0"/>
      <w:jc w:val="center"/>
      <w:outlineLvl w:val="2"/>
    </w:pPr>
    <w:rPr>
      <w:rFonts w:eastAsia="Times New Roman" w:cs="Arial"/>
      <w:b/>
      <w:bCs/>
      <w:color w:val="000000"/>
      <w:sz w:val="28"/>
      <w:szCs w:val="28"/>
    </w:rPr>
  </w:style>
  <w:style w:type="paragraph" w:styleId="Ttulo4">
    <w:name w:val="Heading 4"/>
    <w:basedOn w:val="Normal"/>
    <w:next w:val="Corpodotexto"/>
    <w:qFormat/>
    <w:pPr>
      <w:widowControl/>
      <w:numPr>
        <w:ilvl w:val="3"/>
        <w:numId w:val="1"/>
      </w:numPr>
      <w:suppressAutoHyphens w:val="false"/>
      <w:spacing w:before="100" w:after="100"/>
      <w:ind w:left="567" w:right="567" w:hanging="0"/>
      <w:outlineLvl w:val="3"/>
    </w:pPr>
    <w:rPr>
      <w:rFonts w:eastAsia="Times New Roman" w:cs="Arial"/>
      <w:b/>
      <w:bCs/>
    </w:rPr>
  </w:style>
  <w:style w:type="paragraph" w:styleId="Ttulo5">
    <w:name w:val="Heading 5"/>
    <w:basedOn w:val="Normal"/>
    <w:next w:val="Corpodotexto"/>
    <w:qFormat/>
    <w:pPr>
      <w:widowControl/>
      <w:numPr>
        <w:ilvl w:val="4"/>
        <w:numId w:val="1"/>
      </w:numPr>
      <w:suppressAutoHyphens w:val="false"/>
      <w:spacing w:before="100" w:after="100"/>
      <w:ind w:left="567" w:right="567" w:hanging="0"/>
      <w:outlineLvl w:val="4"/>
    </w:pPr>
    <w:rPr>
      <w:rFonts w:ascii="Georgia" w:hAnsi="Georgia" w:eastAsia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basedOn w:val="Fontepargpadro1"/>
    <w:rPr>
      <w:strike w:val="false"/>
      <w:dstrike w:val="false"/>
      <w:color w:val="000000"/>
      <w:u w:val="none"/>
    </w:rPr>
  </w:style>
  <w:style w:type="character" w:styleId="Strong">
    <w:name w:val="Strong"/>
    <w:basedOn w:val="Fontepargpadro2"/>
    <w:qFormat/>
    <w:rPr>
      <w:b/>
      <w:bCs/>
    </w:rPr>
  </w:style>
  <w:style w:type="character" w:styleId="Hlhilite" w:customStyle="1">
    <w:name w:val="hl hilite"/>
    <w:basedOn w:val="Fontepargpadro2"/>
    <w:qFormat/>
    <w:rPr/>
  </w:style>
  <w:style w:type="character" w:styleId="RodapChar" w:customStyle="1">
    <w:name w:val="Rodapé Char"/>
    <w:link w:val="Rodap"/>
    <w:uiPriority w:val="99"/>
    <w:qFormat/>
    <w:rsid w:val="00cf087e"/>
    <w:rPr>
      <w:rFonts w:ascii="Arial" w:hAnsi="Arial" w:eastAsia="Bitstream Vera Sans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sans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eastAsia="Mincho" w:cs="Lucidasans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f533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af5331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740</Words>
  <Characters>3759</Characters>
  <CharactersWithSpaces>4472</CharactersWithSpaces>
  <Paragraphs>30</Paragraphs>
  <Company>empresa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2019-10-08T19:23:00Z</dcterms:created>
  <dc:creator>Kurumin guiadohardware.net</dc:creator>
  <dc:description/>
  <dc:language>pt-BR</dc:language>
  <cp:lastModifiedBy/>
  <cp:lastPrinted>2113-01-01T03:00:00Z</cp:lastPrinted>
  <dcterms:modified xsi:type="dcterms:W3CDTF">2020-04-15T19:12:06Z</dcterms:modified>
  <cp:revision>4</cp:revision>
  <dc:subject/>
  <dc:title>EXCELENTÍSSIMO SENHOR PRESIDENTE DO EGRÉGIO TRIBUNAL DE ALÇADA CRIMINAL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empresa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