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DR. PRESIDENTE DO EGRÉGIO TRIBUNAL DE JUSTIÇA DE TAL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</w:rPr>
        <w:t xml:space="preserve">, vem, respeitosamente, perante esse Egrégio Tribunal, impetrar uma ordem de "HABEAS CORPUS" a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 xml:space="preserve">, pelas seguintes razões e fundamentos: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 DIA/MÊS/ANO, às 00 horas, o impetrante foi autuado em flagrante pela prática de Homicídio Doloso, contra FULANO DE TAL (Inquérito Policial n.º 00000).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Em DIA/MÊS/ANO, foi requerido o Relaxamento de sua Prisão em Flagrante, no qual, o Ilustre Membro Público, assim afirma: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"os autos estão muito mal instruídos, de modo que, no estado em que se apresentam, não ensejam imediato oferecimento da denúncia. Assim, tendo em vista que há um indiciado preso e considerando a necessidade imprescindível de se apurar melhor os fatos e a participação de todos os envolvidos, requeiro seja concedido ao acusado FULANO DE TAL, o benefício da liberdade provisória, nos termos do parágrafo único do art. 310 do Código de Processo Penal.".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seguida, o Ilustre Membro do Ministério Público, requereu que os autos fossem remetidos a origem, para que a autoridade tomasse as providências constantes dos itens números. TAL ao TAL da cota em anexo.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Na mesma cota, o Ministério Público diz que caso o Meritíssimo Juiz entendesse que a situação retratada nos autos não ensejasse a aplicação do dispositivo no parágrafo único do art. 310 do Código Processo Penal, caso a presença do réu em liberdade seja inconveniente para a instrução, requereu o relaxamento do flagrante e, com fundamento nos artigos 311 e 312 do Código Processo Penal, requereu a decretação da prisão preventiva do réu FULANO DE TAL, a qual, foi mantida pelo Meritíssimo Juiz, mas,  ressaltava que a mantinha em decorrência da gravidade do fato e das condições do indiciado BELTRANO, que é solteiro e nada possui a retê-lo no distrito da culpa, do qual poderá afastar-se para romper a normalidade da instrução e escapar à aplicação da lei penal.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inegável estar ele sofrendo constrangimento ilegal, pois, o mesmo é primário, de bons antecedentes e não constando no depoimento das testemunhas ouvidas no auto de flagrante, nenhuma prova concreta de  que o impetrante seja autor do delito, pois, o mesmo é bastante confuso, nem mesmo dando condições ao Ministério Público para o oferecimento da denúncia.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Além disso</w:t>
      </w:r>
      <w:r>
        <w:rPr>
          <w:rFonts w:cs="Tahoma" w:ascii="Tahoma" w:hAnsi="Tahoma"/>
          <w:b/>
          <w:bCs/>
        </w:rPr>
        <w:t xml:space="preserve">, </w:t>
      </w:r>
      <w:r>
        <w:rPr>
          <w:rFonts w:cs="Tahoma" w:ascii="Tahoma" w:hAnsi="Tahoma"/>
        </w:rPr>
        <w:t>os nossos Tribunais têm entendido que: (se for o caso, inserir citação jurisprudencial).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exposto, não havendo justa causa para que o impetrante permaneça preso, espera que essa Colenda Câmara, após o pedido de informações, se julgar necessárias, haja por bem mandar expedir a favor do impetrante a ordem que ora se impetra, para a sua imediata soltura, pois, a circunstância de que o mesmo poderá afastar-se para romper a normalidade da instrução criminal e escapar a aplicação da lei penal, é puramente presumida.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717e5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717e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717e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717e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d717e5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688</Words>
  <Characters>3548</Characters>
  <CharactersWithSpaces>4214</CharactersWithSpaces>
  <Paragraphs>26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2019-10-04T18:15:00Z</dcterms:created>
  <dc:creator>Marilia</dc:creator>
  <dc:description/>
  <dc:language>pt-BR</dc:language>
  <cp:lastModifiedBy/>
  <dcterms:modified xsi:type="dcterms:W3CDTF">2020-04-15T19:04:17Z</dcterms:modified>
  <cp:revision>4</cp:revision>
  <dc:subject/>
  <dc:title>EXCELENTÍSSIMO SENHOR 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