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EXMO.  DESEMBARGADOR VICE-PRESIDENTE DO TRIBUNAL DE JUSTIÇA DO ESTADO DO RIO DE JANEIRO</w:t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FULANO DE TAL,</w:t>
      </w:r>
      <w:r>
        <w:rPr>
          <w:rFonts w:cs="Tahoma" w:ascii="Tahoma" w:hAnsi="Tahoma"/>
          <w:sz w:val="24"/>
          <w:szCs w:val="24"/>
        </w:rPr>
        <w:t xml:space="preserve"> , em atuação no Sistema Penitenciário do Estado do Rio de Janeiro, vem, no uso de suas atribuições legais, com fulcro no artigo 5 LXVIII da CF e artigo 647 e seguintes do CPP, impetrar ordem de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 A B E A S    C O R P U S com pedido de liminar Initio Litis</w:t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nome de</w:t>
      </w:r>
      <w:r>
        <w:rPr>
          <w:rFonts w:cs="Tahoma" w:ascii="Tahoma" w:hAnsi="Tahoma"/>
          <w:b/>
          <w:sz w:val="24"/>
          <w:szCs w:val="24"/>
        </w:rPr>
        <w:t xml:space="preserve"> NOME DO CLIENTE, </w:t>
      </w:r>
      <w:r>
        <w:rPr>
          <w:rFonts w:cs="Tahoma" w:ascii="Tahoma" w:hAnsi="Tahoma"/>
          <w:sz w:val="24"/>
          <w:szCs w:val="24"/>
        </w:rPr>
        <w:t>RG. 000000, preso na unidade penal Edgar Costa, apontando como autoridade coatora o Exmo. Dr. Juiz de Direito da Vara de Execuções Penais, aduzindo o seguinte.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apenado foi condenado como incurso nas penas dos seguintes artigos do CP e seu respectivo tombo na VEP.  Artigo 121, 2, II e III; 121 c/c 44, II, "I", 121, 2, IV , c/c 12, II e 155, 2 do CP com pena de 2000 ( vinte nove ) anos de reclusão, que recebeu o tombo nº 100088/03854-2 na VEP.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paciente deu entrada junto a VEP na data de </w:t>
      </w:r>
      <w:r>
        <w:rPr>
          <w:rFonts w:cs="Tahoma" w:ascii="Tahoma" w:hAnsi="Tahoma"/>
          <w:b/>
          <w:bCs/>
          <w:sz w:val="24"/>
          <w:szCs w:val="24"/>
        </w:rPr>
        <w:t xml:space="preserve">26 de novembro de 10000007 </w:t>
      </w:r>
      <w:r>
        <w:rPr>
          <w:rFonts w:cs="Tahoma" w:ascii="Tahoma" w:hAnsi="Tahoma"/>
          <w:sz w:val="24"/>
          <w:szCs w:val="24"/>
        </w:rPr>
        <w:t xml:space="preserve">ao completar </w:t>
      </w:r>
      <w:r>
        <w:rPr>
          <w:rFonts w:cs="Tahoma" w:ascii="Tahoma" w:hAnsi="Tahoma"/>
          <w:b/>
          <w:bCs/>
          <w:sz w:val="24"/>
          <w:szCs w:val="24"/>
        </w:rPr>
        <w:t xml:space="preserve">mais da metade </w:t>
      </w:r>
      <w:r>
        <w:rPr>
          <w:rFonts w:cs="Tahoma" w:ascii="Tahoma" w:hAnsi="Tahoma"/>
          <w:sz w:val="24"/>
          <w:szCs w:val="24"/>
        </w:rPr>
        <w:t xml:space="preserve">de sua pena de prisão o seu pedido de Livramento Condicional devidamente instruído com os exames necessários para concessão do benefício </w:t>
      </w:r>
      <w:r>
        <w:rPr>
          <w:rFonts w:cs="Tahoma" w:ascii="Tahoma" w:hAnsi="Tahoma"/>
          <w:b/>
          <w:bCs/>
          <w:sz w:val="24"/>
          <w:szCs w:val="24"/>
        </w:rPr>
        <w:t>( doc. 01 )</w:t>
      </w:r>
      <w:r>
        <w:rPr>
          <w:rFonts w:cs="Tahoma" w:ascii="Tahoma" w:hAnsi="Tahoma"/>
          <w:sz w:val="24"/>
          <w:szCs w:val="24"/>
        </w:rPr>
        <w:t xml:space="preserve"> e justamente com este pedido teve inicio a mais longa via crucis do penitente, que até a data de hoje não terminou.  Vejamos: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Como já mencionado em </w:t>
      </w:r>
      <w:r>
        <w:rPr>
          <w:rFonts w:cs="Tahoma" w:ascii="Tahoma" w:hAnsi="Tahoma"/>
          <w:b/>
          <w:bCs/>
          <w:sz w:val="24"/>
          <w:szCs w:val="24"/>
        </w:rPr>
        <w:t>26/11/0007</w:t>
      </w:r>
      <w:r>
        <w:rPr>
          <w:rFonts w:cs="Tahoma" w:ascii="Tahoma" w:hAnsi="Tahoma"/>
          <w:sz w:val="24"/>
          <w:szCs w:val="24"/>
        </w:rPr>
        <w:t xml:space="preserve"> teve iniciado o pleito do Livramento Condicional que imediatamente foi encaminhado para o Conselho Penitenciário para que este órgão desse seu parecer.  O parecer como não poderia de deixar de ser foi favorável a concessão do benefício </w:t>
      </w:r>
      <w:r>
        <w:rPr>
          <w:rFonts w:cs="Tahoma" w:ascii="Tahoma" w:hAnsi="Tahoma"/>
          <w:b/>
          <w:bCs/>
          <w:sz w:val="24"/>
          <w:szCs w:val="24"/>
        </w:rPr>
        <w:t>( doc. 02 ).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Com o retorno dos autos do processo do CP, na data de </w:t>
      </w:r>
      <w:r>
        <w:rPr>
          <w:rFonts w:cs="Tahoma" w:ascii="Tahoma" w:hAnsi="Tahoma"/>
          <w:b/>
          <w:bCs/>
          <w:sz w:val="24"/>
          <w:szCs w:val="24"/>
        </w:rPr>
        <w:t>18/12/0007,</w:t>
      </w:r>
      <w:r>
        <w:rPr>
          <w:rFonts w:cs="Tahoma" w:ascii="Tahoma" w:hAnsi="Tahoma"/>
          <w:sz w:val="24"/>
          <w:szCs w:val="24"/>
        </w:rPr>
        <w:t xml:space="preserve"> foi o mesmo encaminhado ao órgão do MP para que se pronunciasse sobre o pedido e este órgão atrelado aos formalismos devolve os autos ao cartório, pois, os mesmos não estavam com o carimbo de vista.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Regularizado o esquecimento do cartório foram os autos do processo novamente enviado ao MP.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órgão do MP requer então que o paciente seja submetido a exame de sanidade mental, pelo fato de ter matado seu filho e pretender cuidar do outro. </w:t>
      </w:r>
      <w:r>
        <w:rPr>
          <w:rFonts w:cs="Tahoma" w:ascii="Tahoma" w:hAnsi="Tahoma"/>
          <w:b/>
          <w:bCs/>
          <w:sz w:val="24"/>
          <w:szCs w:val="24"/>
        </w:rPr>
        <w:t>( doc 03 ).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Ora Excelências, este pedido apresentava-se totalmente descabido na época, pois, em nenhum momento, seja durante o curso do processo que condenou o paciente ou durante a execução de sua pena apresentou ele qualquer indício de que possuía distúrbio mental, ainda mais quando já havia feito exames com um </w:t>
      </w:r>
      <w:r>
        <w:rPr>
          <w:rFonts w:cs="Tahoma" w:ascii="Tahoma" w:hAnsi="Tahoma"/>
          <w:b/>
          <w:bCs/>
          <w:sz w:val="24"/>
          <w:szCs w:val="24"/>
        </w:rPr>
        <w:t xml:space="preserve">psicólogo, psiquiatra e um assistente social, </w:t>
      </w:r>
      <w:r>
        <w:rPr>
          <w:rFonts w:cs="Tahoma" w:ascii="Tahoma" w:hAnsi="Tahoma"/>
          <w:sz w:val="24"/>
          <w:szCs w:val="24"/>
        </w:rPr>
        <w:t>necessários para obtenção do benefício</w:t>
      </w:r>
      <w:r>
        <w:rPr>
          <w:rFonts w:cs="Tahoma" w:ascii="Tahoma" w:hAnsi="Tahoma"/>
          <w:b/>
          <w:bCs/>
          <w:sz w:val="24"/>
          <w:szCs w:val="24"/>
        </w:rPr>
        <w:t>,</w:t>
      </w:r>
      <w:r>
        <w:rPr>
          <w:rFonts w:cs="Tahoma" w:ascii="Tahoma" w:hAnsi="Tahoma"/>
          <w:sz w:val="24"/>
          <w:szCs w:val="24"/>
        </w:rPr>
        <w:t xml:space="preserve"> e nenhum destes especialistas detectou qualquer sinal de problema mental do paciente, mesmo assim o julgador de 1 grau na data de </w:t>
      </w:r>
      <w:r>
        <w:rPr>
          <w:rFonts w:cs="Tahoma" w:ascii="Tahoma" w:hAnsi="Tahoma"/>
          <w:b/>
          <w:bCs/>
          <w:sz w:val="24"/>
          <w:szCs w:val="24"/>
        </w:rPr>
        <w:t>1000/12/0007</w:t>
      </w:r>
      <w:r>
        <w:rPr>
          <w:rFonts w:cs="Tahoma" w:ascii="Tahoma" w:hAnsi="Tahoma"/>
          <w:sz w:val="24"/>
          <w:szCs w:val="24"/>
        </w:rPr>
        <w:t xml:space="preserve"> atende o pedido do MP e manda o interno realizar o exame de sanidade mental. </w:t>
      </w:r>
      <w:r>
        <w:rPr>
          <w:rFonts w:cs="Tahoma" w:ascii="Tahoma" w:hAnsi="Tahoma"/>
          <w:b/>
          <w:bCs/>
          <w:sz w:val="24"/>
          <w:szCs w:val="24"/>
        </w:rPr>
        <w:t>( doc. 04 ).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sabemos qualquer exame mais especifico que é necessário ser realizado por um órgão do Estado e demorado e esta dificuldade se agiganta ainda mais quando este exame deve ser realizado por um preso do sistema penitenciário, pois, é necessário que este seja encaminhado ao Hospital Psiquiátrico e como sempre nunca há viatura e quando existe viatura não há médico para realizar os exames.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 como já se era de esperar este exame levou nada menos do que 000 ( nove ) meses para ser realizado, pois, foi requerido na data de </w:t>
      </w:r>
      <w:r>
        <w:rPr>
          <w:rFonts w:cs="Tahoma" w:ascii="Tahoma" w:hAnsi="Tahoma"/>
          <w:b/>
          <w:bCs/>
          <w:sz w:val="24"/>
          <w:szCs w:val="24"/>
        </w:rPr>
        <w:t>1000/12/0007 e só foi feito em 16/0000/0008.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Com a realização do exame verificou-se, o que era evidente, que nenhuma doença mental possuía o paciente. Ver cópia do laudo que segue em anexo </w:t>
      </w:r>
      <w:r>
        <w:rPr>
          <w:rFonts w:cs="Tahoma" w:ascii="Tahoma" w:hAnsi="Tahoma"/>
          <w:b/>
          <w:bCs/>
          <w:sz w:val="24"/>
          <w:szCs w:val="24"/>
        </w:rPr>
        <w:t>( doc. 05 ).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Agora, já instruído o pedido de livramento condicional com todos os exames necessários para concessão do benéfico, mais parecer do conselho penitenciário e o exame de sanidade mental requerido pelo MP onde se verificam que todos os requisitos são favoráveis ao paciente é novamente remetido os autos do processo para que o MP ofereça seu parecer.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vez de o MP opinar seja favoravelmente ou contrariamente ao benefício, requer que o paciente seja submetido a exames já realizados, pois, os que constam nos autos do processo e que vieram instruindo o pedido são antigos, porque datam de 10000007.  Requerimento este que é feito em </w:t>
      </w:r>
      <w:r>
        <w:rPr>
          <w:rFonts w:cs="Tahoma" w:ascii="Tahoma" w:hAnsi="Tahoma"/>
          <w:b/>
          <w:bCs/>
          <w:sz w:val="24"/>
          <w:szCs w:val="24"/>
        </w:rPr>
        <w:t>30/0000/0008. Ver doc. 06.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se os exames estão antigos não são por culpa do apenado e sim do próprio MP que pediu uma diligência desnecessária e do Estado que demora meses para realiza-los.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Para nossa surpresa a autoridade coatora em vez de indeferir este pedido absurdo do MP e julgar o processo sanando constrangimento no direito de liberdade do apenado, mais uma vez atende aos mandos e desmandos do MP e na data de </w:t>
      </w:r>
      <w:r>
        <w:rPr>
          <w:rFonts w:cs="Tahoma" w:ascii="Tahoma" w:hAnsi="Tahoma"/>
          <w:b/>
          <w:bCs/>
          <w:sz w:val="24"/>
          <w:szCs w:val="24"/>
        </w:rPr>
        <w:t xml:space="preserve">04/12/0008 </w:t>
      </w:r>
      <w:r>
        <w:rPr>
          <w:rFonts w:cs="Tahoma" w:ascii="Tahoma" w:hAnsi="Tahoma"/>
          <w:sz w:val="24"/>
          <w:szCs w:val="24"/>
        </w:rPr>
        <w:t xml:space="preserve">ordena que o interno realize exames já existentes no processo. </w:t>
      </w:r>
      <w:r>
        <w:rPr>
          <w:rFonts w:cs="Tahoma" w:ascii="Tahoma" w:hAnsi="Tahoma"/>
          <w:b/>
          <w:bCs/>
          <w:sz w:val="24"/>
          <w:szCs w:val="24"/>
        </w:rPr>
        <w:t>Ver doc. 07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o penitente é obrigado a fazer novamente todos os exames que a portaria 07/0006 exigi para concessão de um livramento condicional.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Incrível ilustres Julgadores, estes exames só foram realizados quase 1 ( um ) ano, isto mesmo, quase 1 ( um ) ano após o requerido pelo Juiz da VEP, mais precisamente em </w:t>
      </w:r>
      <w:r>
        <w:rPr>
          <w:rFonts w:cs="Tahoma" w:ascii="Tahoma" w:hAnsi="Tahoma"/>
          <w:b/>
          <w:bCs/>
          <w:sz w:val="24"/>
          <w:szCs w:val="24"/>
        </w:rPr>
        <w:t>15 de outubro de 2012</w:t>
      </w:r>
      <w:r>
        <w:rPr>
          <w:rFonts w:cs="Tahoma" w:ascii="Tahoma" w:hAnsi="Tahoma"/>
          <w:sz w:val="24"/>
          <w:szCs w:val="24"/>
        </w:rPr>
        <w:t xml:space="preserve">. </w:t>
      </w:r>
      <w:r>
        <w:rPr>
          <w:rFonts w:cs="Tahoma" w:ascii="Tahoma" w:hAnsi="Tahoma"/>
          <w:b/>
          <w:bCs/>
          <w:sz w:val="24"/>
          <w:szCs w:val="24"/>
        </w:rPr>
        <w:t>Ver doc. 08.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a chegada dos exames são os autos do processo mais uma vez enviados ao MP para que finalmente de o seu parecer e o Juiz possa julgar o pleito.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Quando se achava que todos os argumentos do Parquet para não dar o seu parecer estão acabados e assim o interno finalmente possa alcançar sua liberdade, como num passe de mágica o MP retira da sua cartola mais um argumento.  Afirma que há uma divergência entre o psiquiatra e o psicólogo sobre o estado mental do apenado e requer que estes esclareçam as contradições. </w:t>
      </w:r>
      <w:r>
        <w:rPr>
          <w:rFonts w:cs="Tahoma" w:ascii="Tahoma" w:hAnsi="Tahoma"/>
          <w:b/>
          <w:bCs/>
          <w:sz w:val="24"/>
          <w:szCs w:val="24"/>
        </w:rPr>
        <w:t>Ver doc. 0000.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Quando então se esperava que o Magistrado fosse tomar as rédeas do processo e voltasse a ditar os rumos deste, indeferindo mais um pedido procrastinatório do Parquet, o órgão julgador de 1 grua em total estado de submissão ao MP atende mais um vez o seu pedido.  </w:t>
      </w:r>
      <w:r>
        <w:rPr>
          <w:rFonts w:cs="Tahoma" w:ascii="Tahoma" w:hAnsi="Tahoma"/>
          <w:b/>
          <w:bCs/>
          <w:sz w:val="24"/>
          <w:szCs w:val="24"/>
        </w:rPr>
        <w:t>Ver doc. 10.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Então, o Psicólogo em minucioso parecer de 07 ( sete ) laudas, </w:t>
      </w:r>
      <w:r>
        <w:rPr>
          <w:rFonts w:cs="Tahoma" w:ascii="Tahoma" w:hAnsi="Tahoma"/>
          <w:b/>
          <w:bCs/>
          <w:sz w:val="24"/>
          <w:szCs w:val="24"/>
        </w:rPr>
        <w:t>( doc 11 )</w:t>
      </w:r>
      <w:r>
        <w:rPr>
          <w:rFonts w:cs="Tahoma" w:ascii="Tahoma" w:hAnsi="Tahoma"/>
          <w:sz w:val="24"/>
          <w:szCs w:val="24"/>
        </w:rPr>
        <w:t>, afirma categoricamente que o paciente não possui doença mental.  Para tirarmos qualquer dúvida permita-nos transcrever parte do parecer: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left="4536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" No laudo anterior coloquei que era possível que o apenado sofresse de problemas mentais na época do delito como disse, era uma possibilidade, ate mesmo pela forma que o apenado contou sua historia ,estava confuso e ansioso.  Mas em nenhum momento quis dizer que não gozava de saúde mental no momento, não foi percebido isso. "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 em outra parte do laudo, o Psicólogo vai mais além e de forma incontestável diz que não é contra o benefício.  Ouçamos: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ind w:left="4536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"O fato de eu ter pontuado algumas questões não quer dizer que seja contra o benefício pleiteado. "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Este parecer só é juntado ao processo em </w:t>
      </w:r>
      <w:r>
        <w:rPr>
          <w:rFonts w:cs="Tahoma" w:ascii="Tahoma" w:hAnsi="Tahoma"/>
          <w:b/>
          <w:bCs/>
          <w:sz w:val="24"/>
          <w:szCs w:val="24"/>
        </w:rPr>
        <w:t>15/03/2000.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Agora com todos os exames e pareceres possíveis e impossíveis os autos do processo em </w:t>
      </w:r>
      <w:r>
        <w:rPr>
          <w:rFonts w:cs="Tahoma" w:ascii="Tahoma" w:hAnsi="Tahoma"/>
          <w:b/>
          <w:bCs/>
          <w:sz w:val="24"/>
          <w:szCs w:val="24"/>
        </w:rPr>
        <w:t>18/04/00,</w:t>
      </w:r>
      <w:r>
        <w:rPr>
          <w:rFonts w:cs="Tahoma" w:ascii="Tahoma" w:hAnsi="Tahoma"/>
          <w:sz w:val="24"/>
          <w:szCs w:val="24"/>
        </w:rPr>
        <w:t xml:space="preserve"> são mais uma vez encaminhados ao MP e este órgão, como não possui mais nenhum argumentos que possa utilizar para não dar o seu parecer e assim o paciente obtenha finalmente sua liberdade, ignora solenemente o pleito do Livramento Condicional, ( lembram Ilustres Julgadores ele se arrasta deste 10000007 ) e opina sobre as planilhas de trabalho. </w:t>
      </w:r>
      <w:r>
        <w:rPr>
          <w:rFonts w:cs="Tahoma" w:ascii="Tahoma" w:hAnsi="Tahoma"/>
          <w:b/>
          <w:bCs/>
          <w:sz w:val="24"/>
          <w:szCs w:val="24"/>
        </w:rPr>
        <w:t>Ver doc. 12.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Os autos do processo são agora enviados ao magistrado da VEP e este agindo também como se nenhum pedido de benefício de livramento condicional existisse no processo defere a remição dos dias trabalhados do interno e manda ao MP para que opine sobre um pedido de VPL que o interno juntou aos autos do processo, pois, certamente já esta ele desacreditado quanto a obtenção do seu LC. </w:t>
      </w:r>
      <w:r>
        <w:rPr>
          <w:rFonts w:cs="Tahoma" w:ascii="Tahoma" w:hAnsi="Tahoma"/>
          <w:b/>
          <w:bCs/>
          <w:sz w:val="24"/>
          <w:szCs w:val="24"/>
        </w:rPr>
        <w:t>Ver doc 13.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 mais uma vez, a mesma coisa que vinha acontecendo com o pedido do LC acontece com o pedido do VPL, ou seja, o MP começa a pedir diligências absurdas para opinar sobre o novo benefício, ou seja, requer que um assistente social vá à casa da pessoa que o penitente indicou para sair de VPL e lá entreviste este individuo.  E assim, é completamente esquecido o pleito do Livramento Condicional.  </w:t>
      </w:r>
      <w:r>
        <w:rPr>
          <w:rFonts w:cs="Tahoma" w:ascii="Tahoma" w:hAnsi="Tahoma"/>
          <w:b/>
          <w:bCs/>
          <w:sz w:val="24"/>
          <w:szCs w:val="24"/>
        </w:rPr>
        <w:t>Ver doc. 14.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Este Defensor em junho de 2012 ao começar a atuar na Unidade Prisional em que o paciente esta preso e ter acesso ao processo daquele, percebe o grave constrangimento ilegal por que vem passando o apenado e faz uma cota nos autos do processo em </w:t>
      </w:r>
      <w:r>
        <w:rPr>
          <w:rFonts w:cs="Tahoma" w:ascii="Tahoma" w:hAnsi="Tahoma"/>
          <w:b/>
          <w:bCs/>
          <w:sz w:val="24"/>
          <w:szCs w:val="24"/>
        </w:rPr>
        <w:t>15/08/01</w:t>
      </w:r>
      <w:r>
        <w:rPr>
          <w:rFonts w:cs="Tahoma" w:ascii="Tahoma" w:hAnsi="Tahoma"/>
          <w:sz w:val="24"/>
          <w:szCs w:val="24"/>
        </w:rPr>
        <w:t xml:space="preserve">, para que o Juiz julgue o pedido de Livramento Condicional. </w:t>
      </w:r>
      <w:r>
        <w:rPr>
          <w:rFonts w:cs="Tahoma" w:ascii="Tahoma" w:hAnsi="Tahoma"/>
          <w:b/>
          <w:bCs/>
          <w:sz w:val="24"/>
          <w:szCs w:val="24"/>
        </w:rPr>
        <w:t>Ver doc. 15.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Este pedido da Defensoria então e encaminhado para o Juiz para que este de um ponto final ao pleito do LC e sabem o que a autoridade coatora faz Srs. Julgadores, manda que o cartório  cumpra com urgência a diligencia que o MP requereu para dar  seu  parecer  sobre o VPL, ou seja, que vá um assistente social no endereço  que  o  interno  deu  para  sair  de  VPL  e  lá entreviste  o  responsável.    E  mais  uma  vez  nada  fala   sobre   o   LC.   </w:t>
      </w:r>
      <w:r>
        <w:rPr>
          <w:rFonts w:cs="Tahoma" w:ascii="Tahoma" w:hAnsi="Tahoma"/>
          <w:b/>
          <w:bCs/>
          <w:sz w:val="24"/>
          <w:szCs w:val="24"/>
        </w:rPr>
        <w:t>Ver doc. 15 "v ".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Ora, se o Juiz da VEP fosse mais diligente com este processo e não tão subserviente aos anseios do MP para impedir que o paciente obtenha sua liberdade, teria percebido que há nos autos do processo entrevista realizada pelo assistente social da Unidade Prisional em que esta preso o paciente, com a irmã dele, que é a casa da pessoa que o interno ira se dirigir ao sair da cadeia, e essa declara de forma contundente que recebera o apenado de coração aberto em sua residência, para que lá ele possa reconstruir sua vida.  Mostrando assim, que aquela diligência ordenada pela MP e aceita pelo órgão julgador se afigura totalmente descabida.  </w:t>
      </w:r>
      <w:r>
        <w:rPr>
          <w:rFonts w:cs="Tahoma" w:ascii="Tahoma" w:hAnsi="Tahoma"/>
          <w:b/>
          <w:bCs/>
          <w:sz w:val="24"/>
          <w:szCs w:val="24"/>
        </w:rPr>
        <w:t>Ver doc. 16.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 com o julgamento do LC o pedido do VPL perderá o seu objeto, porque o benefício do LC é muito mais amplo que o do VPL, permitindo que o réu fique em liberdade regrada e não indo e voltando ao presídio como ocorre com o VPL, demonstrando ainda mais a insensatez da diligencia que deve ser realizada.</w:t>
      </w:r>
    </w:p>
    <w:p>
      <w:pPr>
        <w:pStyle w:val="Normal"/>
        <w:tabs>
          <w:tab w:val="clear" w:pos="2835"/>
          <w:tab w:val="left" w:pos="7371" w:leader="none"/>
        </w:tabs>
        <w:spacing w:lineRule="auto" w:line="360"/>
        <w:ind w:right="5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tabs>
          <w:tab w:val="clear" w:pos="2835"/>
          <w:tab w:val="left" w:pos="7371" w:leader="none"/>
        </w:tabs>
        <w:spacing w:lineRule="auto" w:line="360"/>
        <w:ind w:right="5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Deve-se considerar ainda, que a negativa do d. juízo Coator em apreciar o pedido de Livramento Condicional já formulado, implica numa arbitrariedade a ser sanada pelo presente </w:t>
      </w:r>
      <w:r>
        <w:rPr>
          <w:rFonts w:cs="Tahoma" w:ascii="Tahoma" w:hAnsi="Tahoma"/>
          <w:b/>
          <w:sz w:val="24"/>
          <w:szCs w:val="24"/>
        </w:rPr>
        <w:t>mandamus</w:t>
      </w:r>
      <w:r>
        <w:rPr>
          <w:rFonts w:cs="Tahoma" w:ascii="Tahoma" w:hAnsi="Tahoma"/>
          <w:sz w:val="24"/>
          <w:szCs w:val="24"/>
        </w:rPr>
        <w:t>, vale transcrever ao presente, o texto do Decreto Federal nº 678 de 06 de novembro de 10000002, que promulgou naquela data no ordenamento jurídico brasileiro, a Convenção Americana sobre Direitos Humanos (Pacto de São José da Costa Rica) elaborada em 22 de novembro de 10006000.</w:t>
      </w:r>
    </w:p>
    <w:p>
      <w:pPr>
        <w:pStyle w:val="Normal"/>
        <w:tabs>
          <w:tab w:val="clear" w:pos="2835"/>
          <w:tab w:val="left" w:pos="7371" w:leader="none"/>
        </w:tabs>
        <w:ind w:left="3960" w:right="585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2"/>
        <w:ind w:left="3960" w:right="585" w:hanging="0"/>
        <w:jc w:val="left"/>
        <w:rPr>
          <w:rFonts w:ascii="Tahoma" w:hAnsi="Tahoma" w:cs="Tahoma"/>
          <w:szCs w:val="24"/>
          <w:u w:val="none"/>
        </w:rPr>
      </w:pPr>
      <w:r>
        <w:rPr>
          <w:rFonts w:cs="Tahoma" w:ascii="Tahoma" w:hAnsi="Tahoma"/>
          <w:szCs w:val="24"/>
          <w:u w:val="none"/>
        </w:rPr>
        <w:t>“</w:t>
      </w:r>
      <w:r>
        <w:rPr>
          <w:rFonts w:cs="Tahoma" w:ascii="Tahoma" w:hAnsi="Tahoma"/>
          <w:szCs w:val="24"/>
          <w:u w:val="none"/>
        </w:rPr>
        <w:t>ARTIGO 7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3"/>
        <w:ind w:left="3960" w:right="585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Direito à Liberdade Pessoal</w:t>
      </w:r>
    </w:p>
    <w:p>
      <w:pPr>
        <w:pStyle w:val="Normal"/>
        <w:tabs>
          <w:tab w:val="clear" w:pos="2835"/>
          <w:tab w:val="left" w:pos="7371" w:leader="none"/>
        </w:tabs>
        <w:ind w:left="3960" w:right="585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tabs>
          <w:tab w:val="clear" w:pos="2835"/>
          <w:tab w:val="left" w:pos="7371" w:leader="none"/>
        </w:tabs>
        <w:ind w:left="3960" w:right="585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Recuodecorpodetexto21"/>
        <w:numPr>
          <w:ilvl w:val="0"/>
          <w:numId w:val="1"/>
        </w:numPr>
        <w:tabs>
          <w:tab w:val="clear" w:pos="2835"/>
          <w:tab w:val="left" w:pos="3195" w:leader="none"/>
        </w:tabs>
        <w:ind w:left="3960" w:right="585" w:hanging="0"/>
        <w:jc w:val="left"/>
        <w:rPr>
          <w:rFonts w:ascii="Tahoma" w:hAnsi="Tahoma" w:cs="Tahoma"/>
          <w:i w:val="false"/>
          <w:i w:val="false"/>
          <w:szCs w:val="24"/>
        </w:rPr>
      </w:pPr>
      <w:r>
        <w:rPr>
          <w:rFonts w:cs="Tahoma" w:ascii="Tahoma" w:hAnsi="Tahoma"/>
          <w:i w:val="false"/>
          <w:szCs w:val="24"/>
        </w:rPr>
        <w:t>Toda pessoa tem direito à liberdade e à segurança pessoais.</w:t>
      </w:r>
    </w:p>
    <w:p>
      <w:pPr>
        <w:pStyle w:val="Recuodecorpodetexto21"/>
        <w:numPr>
          <w:ilvl w:val="0"/>
          <w:numId w:val="1"/>
        </w:numPr>
        <w:tabs>
          <w:tab w:val="clear" w:pos="2835"/>
          <w:tab w:val="left" w:pos="3195" w:leader="none"/>
        </w:tabs>
        <w:ind w:left="3960" w:right="585" w:hanging="0"/>
        <w:jc w:val="left"/>
        <w:rPr>
          <w:rFonts w:ascii="Tahoma" w:hAnsi="Tahoma" w:cs="Tahoma"/>
          <w:i w:val="false"/>
          <w:i w:val="false"/>
          <w:szCs w:val="24"/>
        </w:rPr>
      </w:pPr>
      <w:r>
        <w:rPr>
          <w:rFonts w:cs="Tahoma" w:ascii="Tahoma" w:hAnsi="Tahoma"/>
          <w:i w:val="false"/>
          <w:szCs w:val="24"/>
        </w:rPr>
        <w:t>Ninguém pode ser privado de sua liberdade física, salvo pelas causas e nas condições previamente fixadas pelas constituições políticas dos Estados–Partes ou pelas leis de acordo com elas promulgadas.</w:t>
      </w:r>
    </w:p>
    <w:p>
      <w:pPr>
        <w:pStyle w:val="Recuodecorpodetexto21"/>
        <w:numPr>
          <w:ilvl w:val="0"/>
          <w:numId w:val="0"/>
        </w:numPr>
        <w:ind w:left="3960" w:right="585" w:hanging="0"/>
        <w:jc w:val="left"/>
        <w:rPr>
          <w:rFonts w:ascii="Tahoma" w:hAnsi="Tahoma" w:cs="Tahoma"/>
          <w:i w:val="false"/>
          <w:i w:val="false"/>
          <w:szCs w:val="24"/>
        </w:rPr>
      </w:pPr>
      <w:r>
        <w:rPr>
          <w:rFonts w:cs="Tahoma" w:ascii="Tahoma" w:hAnsi="Tahoma"/>
          <w:i w:val="false"/>
          <w:szCs w:val="24"/>
        </w:rPr>
      </w:r>
    </w:p>
    <w:p>
      <w:pPr>
        <w:pStyle w:val="Recuodecorpodetexto21"/>
        <w:numPr>
          <w:ilvl w:val="0"/>
          <w:numId w:val="1"/>
        </w:numPr>
        <w:tabs>
          <w:tab w:val="clear" w:pos="2835"/>
          <w:tab w:val="left" w:pos="3195" w:leader="none"/>
        </w:tabs>
        <w:ind w:left="3960" w:right="585" w:hanging="0"/>
        <w:jc w:val="left"/>
        <w:rPr>
          <w:rFonts w:ascii="Tahoma" w:hAnsi="Tahoma" w:cs="Tahoma"/>
          <w:i w:val="false"/>
          <w:i w:val="false"/>
          <w:szCs w:val="24"/>
        </w:rPr>
      </w:pPr>
      <w:r>
        <w:rPr>
          <w:rFonts w:cs="Tahoma" w:ascii="Tahoma" w:hAnsi="Tahoma"/>
          <w:b/>
          <w:i w:val="false"/>
          <w:szCs w:val="24"/>
        </w:rPr>
        <w:t>Ninguém</w:t>
      </w:r>
      <w:r>
        <w:rPr>
          <w:rFonts w:cs="Tahoma" w:ascii="Tahoma" w:hAnsi="Tahoma"/>
          <w:i w:val="false"/>
          <w:szCs w:val="24"/>
        </w:rPr>
        <w:t xml:space="preserve"> </w:t>
      </w:r>
      <w:r>
        <w:rPr>
          <w:rFonts w:cs="Tahoma" w:ascii="Tahoma" w:hAnsi="Tahoma"/>
          <w:b/>
          <w:i w:val="false"/>
          <w:szCs w:val="24"/>
        </w:rPr>
        <w:t>pode</w:t>
      </w:r>
      <w:r>
        <w:rPr>
          <w:rFonts w:cs="Tahoma" w:ascii="Tahoma" w:hAnsi="Tahoma"/>
          <w:i w:val="false"/>
          <w:szCs w:val="24"/>
        </w:rPr>
        <w:t xml:space="preserve"> </w:t>
      </w:r>
      <w:r>
        <w:rPr>
          <w:rFonts w:cs="Tahoma" w:ascii="Tahoma" w:hAnsi="Tahoma"/>
          <w:b/>
          <w:i w:val="false"/>
          <w:szCs w:val="24"/>
        </w:rPr>
        <w:t>ser submetido a detenção ou</w:t>
      </w:r>
      <w:r>
        <w:rPr>
          <w:rFonts w:cs="Tahoma" w:ascii="Tahoma" w:hAnsi="Tahoma"/>
          <w:i w:val="false"/>
          <w:szCs w:val="24"/>
        </w:rPr>
        <w:t xml:space="preserve"> </w:t>
      </w:r>
      <w:r>
        <w:rPr>
          <w:rFonts w:cs="Tahoma" w:ascii="Tahoma" w:hAnsi="Tahoma"/>
          <w:b/>
          <w:i w:val="false"/>
          <w:szCs w:val="24"/>
        </w:rPr>
        <w:t>encarceramento arbitrários</w:t>
      </w:r>
      <w:r>
        <w:rPr>
          <w:rFonts w:cs="Tahoma" w:ascii="Tahoma" w:hAnsi="Tahoma"/>
          <w:i w:val="false"/>
          <w:szCs w:val="24"/>
        </w:rPr>
        <w:t>. ” (grifos meus).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que se pretende com o presente </w:t>
      </w:r>
      <w:r>
        <w:rPr>
          <w:rFonts w:cs="Tahoma" w:ascii="Tahoma" w:hAnsi="Tahoma"/>
          <w:b/>
          <w:bCs/>
          <w:sz w:val="24"/>
          <w:szCs w:val="24"/>
        </w:rPr>
        <w:t xml:space="preserve">Wirit </w:t>
      </w:r>
      <w:r>
        <w:rPr>
          <w:rFonts w:cs="Tahoma" w:ascii="Tahoma" w:hAnsi="Tahoma"/>
          <w:sz w:val="24"/>
          <w:szCs w:val="24"/>
        </w:rPr>
        <w:t xml:space="preserve">e por um ponto final nesta situação aberrante que vem ocorrendo, em que o Judiciário não se sabe o porque, talvez em decorrência de sua falência, não realiza sua função principal, conferida pela </w:t>
      </w:r>
      <w:r>
        <w:rPr>
          <w:rFonts w:cs="Tahoma" w:ascii="Tahoma" w:hAnsi="Tahoma"/>
          <w:b/>
          <w:bCs/>
          <w:sz w:val="24"/>
          <w:szCs w:val="24"/>
        </w:rPr>
        <w:t>Carta Magna</w:t>
      </w:r>
      <w:r>
        <w:rPr>
          <w:rFonts w:cs="Tahoma" w:ascii="Tahoma" w:hAnsi="Tahoma"/>
          <w:sz w:val="24"/>
          <w:szCs w:val="24"/>
        </w:rPr>
        <w:t xml:space="preserve"> que é a prestação jurisdicional, ainda mais, quando vivemos numa Estado Democrático de Direito em que um dos dogmas de maior importância é a liberdade de todo Cidadão.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que torna um País justo e Democrático é quando possui um Poder Judiciário Forte, Independente e com decisões rápidas e iguais para todos que necessitam socorrer-se deste Poder e não como no caso em tela, onde esta Justiça se apresenta subserviente a outro órgão e com uma lentidão de um paquiderme.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spacing w:lineRule="auto" w:line="360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Situações como esta tem sido objeto de sucessivas decisões judiciais, em Tribunais de todo o País e, também, dos Tribunais Superiores, que em sua maioria vêm determinando a reversão do ônus da demora na prestação da tutela jurisdicional, em favor do Paciente. Vejamos: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left="4536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“</w:t>
      </w:r>
      <w:r>
        <w:rPr>
          <w:rFonts w:cs="Tahoma" w:ascii="Tahoma" w:hAnsi="Tahoma"/>
          <w:b/>
          <w:bCs/>
          <w:sz w:val="24"/>
          <w:szCs w:val="24"/>
        </w:rPr>
        <w:t>Penal. Processual. Progressão. Livramento Condicional. Habeas Corpus. Recurso. Havendo injustificada demora na apreciação de pedidos de progressão de regime prisional, livramento condicional e comutação de penas, concede-se a ordem, sem supressão de instância, para que, de oficio, se instaurem os procedimentos necessários a concessão do livramento condicional e  da redução  de pena do paciente, observando-se evidentemente todos os requisitos legais. Recurso conhecido e provido. (Recurso de Habeas Corpus – nº 1.414 – SP, Reg. 0001.001.4703-6, 5ª T. do STJ, Rel. Min. Edson Vidigal em 04.12.0001)”grifo nosso.</w:t>
      </w:r>
    </w:p>
    <w:p>
      <w:pPr>
        <w:pStyle w:val="Normal"/>
        <w:spacing w:lineRule="auto" w:line="360"/>
        <w:ind w:left="4536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spacing w:lineRule="auto" w:line="360"/>
        <w:ind w:left="4536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“</w:t>
      </w:r>
      <w:r>
        <w:rPr>
          <w:rFonts w:cs="Tahoma" w:ascii="Tahoma" w:hAnsi="Tahoma"/>
          <w:b/>
          <w:bCs/>
          <w:sz w:val="24"/>
          <w:szCs w:val="24"/>
        </w:rPr>
        <w:t>Habeas Corpus. Execução penal. Livramento Condicional. Excessiva demora no exame do pedido. Constrangimento ilegal configurado. A excessiva demora na tramitação do pedido de livramento condicional configura constrangimento ilegal. O writ heróico há que ser concedido, não para o deferimento da pretensão do impetrante, a fim  de não suprimir uma instância, e por falecer para tanto, competência do tribunal ad quem, mas tão somente, para ex oficio, colocar o paciente em liberdade, até que o Juízo da execução decida a respeito da mesma. (Habeas Corpus nº 16.753, da 3ª Câmara Criminal – RJ, ac. unan. Rel. Juiz Leite Araújo, julgamento em 24.02.0005)grifo nosso.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recente decisão, prolatada na sessão realizada no dia </w:t>
      </w:r>
      <w:r>
        <w:rPr>
          <w:rFonts w:cs="Tahoma" w:ascii="Tahoma" w:hAnsi="Tahoma"/>
          <w:b/>
          <w:bCs/>
          <w:sz w:val="24"/>
          <w:szCs w:val="24"/>
        </w:rPr>
        <w:t>22.05.01</w:t>
      </w:r>
      <w:r>
        <w:rPr>
          <w:rFonts w:cs="Tahoma" w:ascii="Tahoma" w:hAnsi="Tahoma"/>
          <w:sz w:val="24"/>
          <w:szCs w:val="24"/>
        </w:rPr>
        <w:t>, o Tribunal de Justiça do Estado do Rio de Janeiro, através da 6ª Câmara Criminal, julgando o Habeas Corpus nº 2012.05000.0000066, acolheu idêntica pretensão a esta aqui deduzida, deferindo a ordem para o efeito de determinar a soltura do então Paciente enquanto aguarda o exame de seu livramento condicional pelo MM.Juízo da VEP.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Vejamos o teor do decisum: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ind w:left="4536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“</w:t>
      </w:r>
      <w:r>
        <w:rPr>
          <w:rFonts w:cs="Tahoma" w:ascii="Tahoma" w:hAnsi="Tahoma"/>
          <w:b/>
          <w:bCs/>
          <w:sz w:val="24"/>
          <w:szCs w:val="24"/>
        </w:rPr>
        <w:t>Em decisão unânime, concedeu-se a ordem, determinando a imediata expedição de alvará de soltura para que o Paciente aguarde em liberdade a decisão de seu pedido de livramento condicional”</w:t>
      </w:r>
      <w:r>
        <w:rPr>
          <w:rFonts w:cs="Tahoma" w:ascii="Tahoma" w:hAnsi="Tahoma"/>
          <w:sz w:val="24"/>
          <w:szCs w:val="24"/>
        </w:rPr>
        <w:t>(Rel.Des.Valmir Ribeiro; pesquisa Internet). Grifo nosso.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querendo se alongar por demais, queremos tecer alguns comentários sobre a personalidade do paciente e seu crime.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crime que o interno praticou e classificado de homicídio qualificado, apesar de atualmente ser enquadrado no rol dos crimes hediondos na época em que foi cometido não recebia esta denominação e não sofria os rigores da Lei 8.072/0000.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bastaria ter o apenado cumprido 1/3 ( um terço ) de sua pena para obter o Livramento Condicional e não os 2/3 ( dois terços ) como hoje e necessário para obtenção deste benéfico, pois, qualquer interpretação diversa da aqui exposta, estar-se-ia ferindo preceito fundamental de nossa CF que determina que a lei criminal jamais retroagira para prejudicar uma pessoa, art. 5, XL CF.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que torna a situação ainda mais patética e grave é que mesmo se o crime do apenado fosse considerado hediondo e sofresse os rigores da Lei dos crimes hediondos, já possui ele lapso temporal de sobra para concessão do LC, ou seja, já cumpriu mais de 2/3 ( dois terços ) da sua pena, estando assim presente o requisito objetivo para concessão do benefício. Ver cálculo de pena que seque em anexo, </w:t>
      </w:r>
      <w:r>
        <w:rPr>
          <w:rFonts w:cs="Tahoma" w:ascii="Tahoma" w:hAnsi="Tahoma"/>
          <w:b/>
          <w:bCs/>
          <w:sz w:val="24"/>
          <w:szCs w:val="24"/>
        </w:rPr>
        <w:t>doc. 17.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paciente encontra-se preso a mais de 18 ( dezoito ) anos de prisão, e se assim pode-se dizer, ele é considerado um preso exemplar, pois, neste longínquo período em que esta preso nunca, </w:t>
      </w:r>
      <w:r>
        <w:rPr>
          <w:rFonts w:cs="Tahoma" w:ascii="Tahoma" w:hAnsi="Tahoma"/>
          <w:b/>
          <w:bCs/>
          <w:sz w:val="24"/>
          <w:szCs w:val="24"/>
        </w:rPr>
        <w:t>isto mesmo, nunca recebeu uma falta disciplinar se quer</w:t>
      </w:r>
      <w:r>
        <w:rPr>
          <w:rFonts w:cs="Tahoma" w:ascii="Tahoma" w:hAnsi="Tahoma"/>
          <w:sz w:val="24"/>
          <w:szCs w:val="24"/>
        </w:rPr>
        <w:t xml:space="preserve">, ou foi advertido e olha que teria motivos de sobra para estar complemente revolta e possuir faltas disciplinares com  a situação  por  que  vem  passando  e  pasmem  não  possui  uma fuga que seja, ou tentativa  de  fuga  pelas  diversas  Unidade  Prisionais  por  que  passou.  </w:t>
      </w:r>
      <w:r>
        <w:rPr>
          <w:rFonts w:cs="Tahoma" w:ascii="Tahoma" w:hAnsi="Tahoma"/>
          <w:b/>
          <w:bCs/>
          <w:sz w:val="24"/>
          <w:szCs w:val="24"/>
        </w:rPr>
        <w:t>Ver doc. 18.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Impende registrar ainda, que o apenado neste longo período de encarceramento optou por não adotar os usos e costumes carcerários, preferindo exercer atividade laborativa nos Presídios por onde esteve, tendo sua ficha disciplinar imaculada e repleta de elogios, o que indica ter total senso de disciplina e auto-responsabilidade. </w:t>
      </w:r>
      <w:r>
        <w:rPr>
          <w:rFonts w:cs="Tahoma" w:ascii="Tahoma" w:hAnsi="Tahoma"/>
          <w:b/>
          <w:bCs/>
          <w:sz w:val="24"/>
          <w:szCs w:val="24"/>
        </w:rPr>
        <w:t xml:space="preserve"> Ver doc 1000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derradeiro vale relembrarmos, o pedido de Livramento Condicional teve inicio em 10000007 e já estamos em 2012 e ate agora não foi julgado, seja para deferir ou indeferir.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Ex Positis, </w:t>
      </w:r>
      <w:r>
        <w:rPr>
          <w:rFonts w:cs="Tahoma" w:ascii="Tahoma" w:hAnsi="Tahoma"/>
          <w:sz w:val="24"/>
          <w:szCs w:val="24"/>
        </w:rPr>
        <w:t>confia o paciente que lhe seja conhecido o presente</w:t>
      </w:r>
      <w:r>
        <w:rPr>
          <w:rFonts w:cs="Tahoma" w:ascii="Tahoma" w:hAnsi="Tahoma"/>
          <w:b/>
          <w:sz w:val="24"/>
          <w:szCs w:val="24"/>
        </w:rPr>
        <w:t xml:space="preserve"> Habeas Corpus</w:t>
      </w:r>
      <w:r>
        <w:rPr>
          <w:rFonts w:cs="Tahoma" w:ascii="Tahoma" w:hAnsi="Tahoma"/>
          <w:sz w:val="24"/>
          <w:szCs w:val="24"/>
        </w:rPr>
        <w:t xml:space="preserve">, por estarem presente os requisitos do </w:t>
      </w:r>
      <w:r>
        <w:rPr>
          <w:rFonts w:cs="Tahoma" w:ascii="Tahoma" w:hAnsi="Tahoma"/>
          <w:b/>
          <w:bCs/>
          <w:sz w:val="24"/>
          <w:szCs w:val="24"/>
        </w:rPr>
        <w:t xml:space="preserve">pericilum in mora e do fumus boni juris </w:t>
      </w:r>
      <w:r>
        <w:rPr>
          <w:rFonts w:cs="Tahoma" w:ascii="Tahoma" w:hAnsi="Tahoma"/>
          <w:sz w:val="24"/>
          <w:szCs w:val="24"/>
        </w:rPr>
        <w:t xml:space="preserve">com o reconhecimento </w:t>
      </w:r>
      <w:r>
        <w:rPr>
          <w:rFonts w:cs="Tahoma" w:ascii="Tahoma" w:hAnsi="Tahoma"/>
          <w:b/>
          <w:sz w:val="24"/>
          <w:szCs w:val="24"/>
        </w:rPr>
        <w:t>in limine</w:t>
      </w:r>
      <w:r>
        <w:rPr>
          <w:rFonts w:cs="Tahoma" w:ascii="Tahoma" w:hAnsi="Tahoma"/>
          <w:sz w:val="24"/>
          <w:szCs w:val="24"/>
        </w:rPr>
        <w:t xml:space="preserve"> do pedido, com a expedição  de alvará de soltura para que o impetrante aguarde em liberdade ate que seja analisado seu Livramento Condicional.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 ao afinal, o julgamento favorável do presente pedido, com a definitiva concessão do </w:t>
      </w:r>
      <w:r>
        <w:rPr>
          <w:rFonts w:cs="Tahoma" w:ascii="Tahoma" w:hAnsi="Tahoma"/>
          <w:b/>
          <w:sz w:val="24"/>
          <w:szCs w:val="24"/>
        </w:rPr>
        <w:t xml:space="preserve">Writ </w:t>
      </w:r>
      <w:r>
        <w:rPr>
          <w:rFonts w:cs="Tahoma" w:ascii="Tahoma" w:hAnsi="Tahoma"/>
          <w:sz w:val="24"/>
          <w:szCs w:val="24"/>
        </w:rPr>
        <w:t xml:space="preserve">por preencher o paciente todos os requisitos objetivos e subjetivos.  </w:t>
      </w:r>
      <w:r>
        <w:rPr>
          <w:rFonts w:cs="Tahoma" w:ascii="Tahoma" w:hAnsi="Tahoma"/>
          <w:b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7407"/>
      <w:pgMar w:left="2268" w:right="567" w:header="567" w:top="2835" w:footer="567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shley Inlin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5" w:name="_Hlk18660203"/>
    <w:bookmarkStart w:id="6" w:name="_Hlk18660203"/>
    <w:bookmarkEnd w:id="6"/>
    <w:r>
      <mc:AlternateContent>
        <mc:Choice Requires="wps">
          <w:drawing>
            <wp:anchor behindDoc="0" distT="0" distB="0" distL="0" distR="0" simplePos="0" locked="0" layoutInCell="1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.05pt;height:11.55pt;mso-wrap-distance-left:0pt;mso-wrap-distance-right:0pt;mso-wrap-distance-top:0pt;mso-wrap-distance-bottom:0pt;margin-top:0.05pt;mso-position-vertical-relative:text;margin-left:443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3" w:name="_Hlk19040810"/>
    <w:bookmarkStart w:id="4" w:name="_Hlk19040810"/>
    <w:bookmarkEnd w:id="4"/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27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2835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2">
    <w:name w:val="Heading 2"/>
    <w:basedOn w:val="Normal"/>
    <w:next w:val="Normal"/>
    <w:qFormat/>
    <w:pPr>
      <w:keepNext w:val="true"/>
      <w:tabs>
        <w:tab w:val="clear" w:pos="2835"/>
        <w:tab w:val="left" w:pos="7371" w:leader="none"/>
      </w:tabs>
      <w:ind w:right="51" w:firstLine="3969"/>
      <w:jc w:val="both"/>
      <w:outlineLvl w:val="1"/>
    </w:pPr>
    <w:rPr>
      <w:sz w:val="24"/>
      <w:u w:val="single"/>
    </w:rPr>
  </w:style>
  <w:style w:type="paragraph" w:styleId="Ttulo3">
    <w:name w:val="Heading 3"/>
    <w:basedOn w:val="Normal"/>
    <w:next w:val="Normal"/>
    <w:qFormat/>
    <w:pPr>
      <w:keepNext w:val="true"/>
      <w:tabs>
        <w:tab w:val="clear" w:pos="2835"/>
        <w:tab w:val="left" w:pos="7371" w:leader="none"/>
      </w:tabs>
      <w:ind w:right="51" w:firstLine="3261"/>
      <w:jc w:val="both"/>
      <w:outlineLvl w:val="2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RodapChar" w:customStyle="1">
    <w:name w:val="Rodapé Char"/>
    <w:link w:val="Rodap"/>
    <w:uiPriority w:val="99"/>
    <w:qFormat/>
    <w:rsid w:val="0086070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2835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tabs>
        <w:tab w:val="clear" w:pos="2835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jc w:val="center"/>
    </w:pPr>
    <w:rPr>
      <w:rFonts w:ascii="Ashley Inline" w:hAnsi="Ashley Inline"/>
      <w:b/>
      <w:color w:val="008000"/>
      <w:sz w:val="32"/>
    </w:rPr>
  </w:style>
  <w:style w:type="paragraph" w:styleId="BodyTextIndent2">
    <w:name w:val="Body Text Indent 2"/>
    <w:basedOn w:val="Normal"/>
    <w:qFormat/>
    <w:pPr>
      <w:ind w:firstLine="1701"/>
      <w:jc w:val="both"/>
    </w:pPr>
    <w:rPr>
      <w:rFonts w:ascii="Arial" w:hAnsi="Arial"/>
      <w:b/>
      <w:sz w:val="32"/>
    </w:rPr>
  </w:style>
  <w:style w:type="paragraph" w:styleId="Preformatted" w:customStyle="1">
    <w:name w:val="Preformatted"/>
    <w:basedOn w:val="Normal"/>
    <w:qFormat/>
    <w:pPr>
      <w:tabs>
        <w:tab w:val="clear" w:pos="2835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DefinitionList" w:customStyle="1">
    <w:name w:val="Definition List"/>
    <w:basedOn w:val="Normal"/>
    <w:next w:val="Normal"/>
    <w:qFormat/>
    <w:pPr>
      <w:ind w:left="360" w:hanging="0"/>
    </w:pPr>
    <w:rPr>
      <w:sz w:val="24"/>
    </w:rPr>
  </w:style>
  <w:style w:type="paragraph" w:styleId="Recuodecorpodetexto21" w:customStyle="1">
    <w:name w:val="Recuo de corpo de texto 21"/>
    <w:basedOn w:val="Normal"/>
    <w:qFormat/>
    <w:pPr>
      <w:ind w:right="841" w:firstLine="2880"/>
      <w:jc w:val="both"/>
    </w:pPr>
    <w:rPr>
      <w:i/>
      <w:sz w:val="24"/>
    </w:rPr>
  </w:style>
  <w:style w:type="paragraph" w:styleId="Corpodotextorecuado">
    <w:name w:val="Body Text Indent"/>
    <w:basedOn w:val="Normal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qFormat/>
    <w:rsid w:val="0086070d"/>
    <w:pPr>
      <w:spacing w:beforeAutospacing="1" w:afterAutospacing="1"/>
    </w:pPr>
    <w:rPr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13</Pages>
  <Words>2901</Words>
  <Characters>14092</Characters>
  <CharactersWithSpaces>16992</CharactersWithSpaces>
  <Paragraphs>75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2019-10-10T02:50:00Z</dcterms:created>
  <dc:creator>Kleber Mesquita</dc:creator>
  <dc:description/>
  <dc:language>pt-BR</dc:language>
  <cp:lastModifiedBy/>
  <cp:lastPrinted>2001-09-26T02:04:00Z</cp:lastPrinted>
  <dcterms:modified xsi:type="dcterms:W3CDTF">2020-04-15T18:56:29Z</dcterms:modified>
  <cp:revision>4</cp:revision>
  <dc:subject/>
  <dc:title>1) Requerimento de inscrição definitiva                                                  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