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EXCELENTÍSSIMO SENHOR DESEMBARGADOR VICE PRESIDENTE DO EGRÉGIO TRIBUNAL DE JUSTIÇA DO ESTADO DO TAL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REFERÊNCIAS: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N.º 000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ORIGEM:  00ª VARA CRIMINAL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ARTIGO 157, CAPUT C/C 14, II N/F ART. 70 CP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IMPETRANTE:  FULANO DE TAL - DEFENSOR PÚBLICO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IMPETRADO:    JUÍZO DE DIREITO DA 00ª V. CRIM. – CIDADE/UF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PACIENTE:  NOME DO PACIENTE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Defensor Público, titular do Órgão de Atuação da Defensoria Pública junto ao Juízo da 00ª Vara Criminal da Capital, vem, no uso de suas atribuições e na forma   da    legislação    em    vigor,    impetrar   uma    ordem   de</w:t>
      </w:r>
    </w:p>
    <w:p>
      <w:pPr>
        <w:pStyle w:val="Normal"/>
        <w:spacing w:lineRule="auto" w:line="360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HABEAS CORPUS</w:t>
      </w:r>
    </w:p>
    <w:p>
      <w:pPr>
        <w:pStyle w:val="Normal"/>
        <w:spacing w:lineRule="auto" w:line="360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r>
        <w:rPr>
          <w:rFonts w:cs="Tahoma" w:ascii="Tahoma" w:hAnsi="Tahoma"/>
          <w:b/>
          <w:sz w:val="24"/>
          <w:szCs w:val="24"/>
        </w:rPr>
        <w:t>NOME DO CLIENTE</w:t>
      </w:r>
      <w:r>
        <w:rPr>
          <w:rFonts w:cs="Tahoma" w:ascii="Tahoma" w:hAnsi="Tahoma"/>
          <w:sz w:val="24"/>
          <w:szCs w:val="24"/>
        </w:rPr>
        <w:t>, NACIONALIDADE, ESTADO CIVIL, PROFISSÃO, certidão de nascimento n.º 00000 da 00ª Circunscrição de CIDADE/UF, residente na Rua TAL, nª 00, Bairro TAL, CIDADE/UF, contra coação ilegal do Meritíssimo Juiz da 00ª Vara Criminal da Comarca da CIDADE/UF, aduzindo o seguinte:</w:t>
      </w:r>
    </w:p>
    <w:p>
      <w:pPr>
        <w:pStyle w:val="Ttulododocumento"/>
        <w:jc w:val="left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Ttulododocumento"/>
        <w:jc w:val="left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DO PROCESSO PERANTE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 00ª VARA CRIMINAL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foi preso em flagrante em DIA/MÊS/ANO, tendo sido recolhido à DPCA em face de alegada menoridade, instaurando-se o AAAPAI n.º 000000.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Constatada a sua  maioridade penal, foi feita a reversão à 00ª Delegacia Policial sendo, então, autuado por incidência comportamental nas normas do art. 157, caput c/c 14,II n/f art. 70, todos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inquérito instaurado na 00ª DP (0000) foi distribuído à 00ª Vara Criminal em DIA/MÊS/ANO, sendo oferecida denúncia em DIA/MÊS/ANO e recebida em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spacing w:lineRule="auto" w:line="240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spacing w:lineRule="auto" w:line="240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processo teve seu curso normal até a prolação da sentença, em DIA/MÊS/ANO, que condenou o paciente à pena de 00 (NÚMERO) ano e 00 (NÚMERO) meses de reclusão e 00 (NÚMERO) dias-multa, concedido o sursis.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Expedido o competente alvará de soltura, o mesmo não pôde ter cumprimento por se encontrar o paciente preso em virtude de sentença transitada em julgado da 00ª Vara Criminal, processo n.º 111111, que o condenou a 00 (NÚMERO) anos, 00 (NÚMERO) mês e 00 (NÚMERO) dias de reclusão e 00 (NÚMERO) dias-multa.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spacing w:lineRule="auto" w:line="240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Sra.  Oficial de Justiça da 00ª em certidão exarada às fls. 00 atestou a distribuição da ação penal que tramitou perante o Juízo da 00ª Vara Criminal, a qual teve origem na mesma AAAPAI n.º 0000000.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EM RESUMO</w:t>
      </w:r>
      <w:r>
        <w:rPr>
          <w:rFonts w:cs="Tahoma" w:ascii="Tahoma" w:hAnsi="Tahoma"/>
          <w:sz w:val="24"/>
          <w:szCs w:val="24"/>
        </w:rPr>
        <w:t>:  da mesma AAAPAI n.º 000000 se originaram dois processos: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primeiro, junto a 00º Vara Criminal – Inq. 000000</w:t>
      </w:r>
    </w:p>
    <w:p>
      <w:pPr>
        <w:pStyle w:val="Normal"/>
        <w:ind w:left="36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segundo, junto a 00ª Vara criminal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Corpodotextorecuado"/>
        <w:spacing w:lineRule="auto" w:line="240"/>
        <w:ind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Corpodotextorecuado"/>
        <w:spacing w:lineRule="auto" w:line="240"/>
        <w:ind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 HIPÓTESE</w:t>
      </w:r>
      <w:r>
        <w:rPr>
          <w:rFonts w:cs="Tahoma" w:ascii="Tahoma" w:hAnsi="Tahoma"/>
          <w:sz w:val="24"/>
          <w:szCs w:val="24"/>
        </w:rPr>
        <w:t xml:space="preserve"> dos autos é, portanto, de dois processos criminais, com o mesmo autor, o mesmo réu, o mesmo fato, ambos com sentença condenatória.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dodocumento"/>
        <w:jc w:val="left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DA FIXAÇÃO DA COMPETÊNCIA</w:t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POR DISTRIBUIÇÃO (DA LITISPENDÊNCIA)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flagrante a hipótese de litispendência, uma vez que tramitaram, perante Juízos diversos, processos que se referem AO MESMO FATO DELITUOSO.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Uma vez demonstrada a ocorrência de litispendência entre dois processos, não importando a fase em que esteja cada um deles, o segundo deverá ser extinto, sem apreciação do mérito ou com  desprezo da apreciação meritória  já efetivada.  Não há outra solução;  há que perecer o segundo.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 o que se verifica in casu  é que a distribuição feita à 00ª Vara Criminal </w:t>
      </w:r>
      <w:r>
        <w:rPr>
          <w:rFonts w:cs="Tahoma" w:ascii="Tahoma" w:hAnsi="Tahoma"/>
          <w:b/>
          <w:sz w:val="24"/>
          <w:szCs w:val="24"/>
        </w:rPr>
        <w:t>PRECEDEU</w:t>
      </w:r>
      <w:r>
        <w:rPr>
          <w:rFonts w:cs="Tahoma" w:ascii="Tahoma" w:hAnsi="Tahoma"/>
          <w:sz w:val="24"/>
          <w:szCs w:val="24"/>
        </w:rPr>
        <w:t xml:space="preserve"> à distribuição ao Juízo da 00ª  Vara Criminal, concluindo-se, portanto, pelo simples compulsar dos autos, que aquela teve sua competência fixada em virtude desta distribuição, nos moldes do art. 75 do Código de Processo Penal.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cabe a argüição de que a sentença prolatada pelo Juízo da 00ª Vara Criminal antecedeu à decisão da 00ª Vara Criminal:  a regra insculpida  no art. 75 do Código de Processo Penal é clara ao determinar que, em havendo na mesma circunscrição judiciária mais de um juiz igualmente competente, a</w:t>
      </w:r>
      <w:r>
        <w:rPr>
          <w:rFonts w:cs="Tahoma" w:ascii="Tahoma" w:hAnsi="Tahoma"/>
          <w:b/>
          <w:sz w:val="24"/>
          <w:szCs w:val="24"/>
        </w:rPr>
        <w:t xml:space="preserve"> competência para apreciar a causa será fixada pela precedência da distribuição</w:t>
      </w:r>
      <w:r>
        <w:rPr>
          <w:rFonts w:cs="Tahoma" w:ascii="Tahoma" w:hAnsi="Tahoma"/>
          <w:sz w:val="24"/>
          <w:szCs w:val="24"/>
        </w:rPr>
        <w:t>, e não pela precedência de julgamento ou qualquer outra circunstância processual como recebimento da denúncia ou trânsito em julgado da sentença.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DA COAÇÃO ILEGAL</w:t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DA AUTORIDADE COATORA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Indiscutível a ilegalidade à liberdade de locomoção do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Condenado pela 00ª Vara Criminal mas concedido o  sursis, com direito à liberdade, portanto, o paciente se vê constrangido por uma condenação imposta por um Juízo totalmente incompetente – 00ª Vara Criminal, sendo, pois, o Habeas Corpus o remédio para fazer cessar a coação de que é vítima.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  <w:t>DO PEDIDO</w:t>
      </w:r>
    </w:p>
    <w:p>
      <w:pPr>
        <w:pStyle w:val="Ttulo2"/>
        <w:jc w:val="left"/>
        <w:rPr>
          <w:rFonts w:ascii="Tahoma" w:hAnsi="Tahoma" w:cs="Tahoma"/>
          <w:color w:val="auto"/>
          <w:sz w:val="24"/>
          <w:szCs w:val="24"/>
          <w:u w:val="none"/>
        </w:rPr>
      </w:pPr>
      <w:r>
        <w:rPr>
          <w:rFonts w:cs="Tahoma" w:ascii="Tahoma" w:hAnsi="Tahoma"/>
          <w:color w:val="auto"/>
          <w:sz w:val="24"/>
          <w:szCs w:val="24"/>
          <w:u w:val="none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ANTE O EXPOSTO, e mais o que Vossas Excelências acrescentarem ao tema, mercê dos doutos suplementos dos Membros dessa Corte, </w:t>
      </w:r>
      <w:r>
        <w:rPr>
          <w:rFonts w:cs="Tahoma" w:ascii="Tahoma" w:hAnsi="Tahoma"/>
          <w:b/>
          <w:sz w:val="24"/>
          <w:szCs w:val="24"/>
        </w:rPr>
        <w:t>requer inicialmente o impetrante sejam avocados por empréstimo os autos dos processos que tramitaram perante a 00ª e 00ª Varas Criminais – 000000 e 00000000 respectivamente, a fim de que seja verificada pela Corte da total identidade entre os dois,  e da precedente distribuição daquela da 00ª Vara Criminal</w:t>
      </w:r>
      <w:r>
        <w:rPr>
          <w:rFonts w:cs="Tahoma" w:ascii="Tahoma" w:hAnsi="Tahoma"/>
          <w:sz w:val="24"/>
          <w:szCs w:val="24"/>
        </w:rPr>
        <w:t xml:space="preserve">, sendo afinal concedida a ordem do presente Habeas Corpus para o fim de </w:t>
      </w:r>
      <w:r>
        <w:rPr>
          <w:rFonts w:cs="Tahoma" w:ascii="Tahoma" w:hAnsi="Tahoma"/>
          <w:b/>
          <w:bCs/>
          <w:sz w:val="24"/>
          <w:szCs w:val="24"/>
        </w:rPr>
        <w:t>ANULAR A AÇÃO PENAL QUE TRAMITOU PERANTE A 00ª VARA CRIMINAL</w:t>
      </w:r>
      <w:r>
        <w:rPr>
          <w:rFonts w:cs="Tahoma" w:ascii="Tahoma" w:hAnsi="Tahoma"/>
          <w:sz w:val="24"/>
          <w:szCs w:val="24"/>
        </w:rPr>
        <w:t>, tendo por válida a decisão da 00ª Vara Criminal da Comarca da Capital, sendo, ainda, em conseqüência, determinado o recolhimento do mandado de prisão expedido pela 00ª, a fim de que tenha passagem aquele da 00ª,  tudo por obra de Justiça.</w:t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567" w:hanging="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268" w:right="1134" w:header="0" w:top="1304" w:footer="0" w:bottom="134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shley Inlin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rFonts w:ascii="Arial" w:hAnsi="Arial"/>
      <w:b/>
      <w:color w:val="008000"/>
      <w:sz w:val="40"/>
      <w:u w:val="single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rFonts w:ascii="Arial" w:hAnsi="Arial"/>
      <w:b/>
      <w:color w:val="800000"/>
      <w:sz w:val="3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6f26f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Ttulododocumento">
    <w:name w:val="Title"/>
    <w:basedOn w:val="Normal"/>
    <w:qFormat/>
    <w:pPr>
      <w:jc w:val="center"/>
      <w:outlineLvl w:val="0"/>
    </w:pPr>
    <w:rPr>
      <w:rFonts w:ascii="Ashley Inline" w:hAnsi="Ashley Inline"/>
      <w:b/>
      <w:color w:val="008000"/>
      <w:sz w:val="32"/>
    </w:rPr>
  </w:style>
  <w:style w:type="paragraph" w:styleId="Corpodotextorecuado">
    <w:name w:val="Body Text Indent"/>
    <w:basedOn w:val="Normal"/>
    <w:pPr>
      <w:spacing w:lineRule="auto" w:line="360"/>
      <w:ind w:firstLine="1701"/>
      <w:jc w:val="both"/>
    </w:pPr>
    <w:rPr>
      <w:rFonts w:ascii="Arial" w:hAnsi="Arial"/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57c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57c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f26f0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6</Pages>
  <Words>992</Words>
  <Characters>5042</Characters>
  <CharactersWithSpaces>6028</CharactersWithSpaces>
  <Paragraphs>51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2019-10-10T00:54:00Z</dcterms:created>
  <dc:creator>Raça e Etnicidade</dc:creator>
  <dc:description/>
  <dc:language>pt-BR</dc:language>
  <cp:lastModifiedBy/>
  <cp:lastPrinted>1998-04-13T01:01:00Z</cp:lastPrinted>
  <dcterms:modified xsi:type="dcterms:W3CDTF">2020-04-15T18:55:06Z</dcterms:modified>
  <cp:revision>4</cp:revision>
  <dc:subject/>
  <dc:title>DEFENSORIA PÚBLICA GERAL DO ESTADO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