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EXCELENTÍSSIMO SENHOR DESEMBARGADOR PRESIDENTE DO EGRÉGIO TRIBUNAL REGIONAL FEDERAL – 00° REGIÃO – ESTADO TAL.</w:t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Habeas Corpus liberatório, com pedido de liminar.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Paciente: NOME DO PACIENTE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Autoridade Coatora: NOME DA AUTORIDADE COATORA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Juiz Federal da Vara Única – CIDADE/UF.</w:t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</w:rPr>
        <w:t xml:space="preserve"> - Por seu advogado que este subscreve – inscrito na Ordem dos Advogados do Brasil –, com endereço profissional, acima impresso, comparece à honrosa presença de Vossa Excelência para impetrar o presente pedido de</w:t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HABEAS CORPUS, liberatório, com pedido de liminar, em favor do ora Paciente, vez que teve em seu desfavor Sentença de natureza condenatória prolatada, em DIA/MÊS/ANO, nos autos da ação penal - n° 0000, denunciado por supostos crimes tipificados no art. 171, § 3°, do Código Penal, com o quantum da pena somando 00 (NÚMERO) anos e 00 (NÚMERO) meses de reclusão, para cumprimento inicial no regime fechado. Ao final do condenatório, determinou o Juiz - o imediato recolhimento à prisão, não permitindo exercer o sagrado direito constitucional, de apelar e aguardar, em liberdade, como se encontrava.</w:t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Daí,</w:t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O presente Writ com fulcro no artigo 5°, incisos LV e LVII, da Carta Magna, este último - revogou, por ser incompatível com ela, a norma inscrita no art. 50004 do Código de Processo Penal.</w:t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Nesse sentido,</w:t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No julgamento do Habeas Corpus, relativo ao crime de tráfico de entorpecente, a Segunda Câmara Criminal do Tribunal de Justiça do Estado de São Paulo, sendo Relator o Desembargador, consignou que:</w:t>
      </w:r>
    </w:p>
    <w:p>
      <w:pPr>
        <w:pStyle w:val="Normal"/>
        <w:widowControl w:val="false"/>
        <w:ind w:left="171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ind w:left="171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"Prevalecendo, por força de dispositivo constitucional, a presunção de inocência do acusado, evidente que sua prisão somente será admissível após o trânsito em julgado da sentença condenatória. Se o acusado é presumido inocente e se conserva em liberdade durante todo o transcurso da ação penal, não há como se aceitar deva ser recolhido à prisão para discutir o fundamento de sua condenação. Aceita a possibilidade de que deva ser preso para questionar sua condenação. Aceita a possibilidade de que deva ser preso para questionar sua condenação, o preceito constitucional de torna inócuo e de nenhuma valia. Para tanto basta considerar que uma vez absolvido no Juízo de Segunda Instância, sua prisão seria, como é curial, ilícita e ilegal". (RJTJESP, 123:515, apud Rogério Lauria Tucci - Direitos e Garantias Individuais no Processo Penal Brasileiro, ed. Saraiva, São Paulo, 10000003, p.415).</w:t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Vale ressaltar que preso, preventivamente, a prisão foi revogada, por decisão da Segunda Turma do Supremo Tribunal Federal, no Habeas Corpus de n° 87.717, relatado pelo Eminente Ministro Cezar Peluso, conforme cópia anexa.</w:t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Instruindo esta com cópia da sentença condenatória, com o comprovante do recolhimento do Paciente à prisão, com cópia da interposição do recurso de apelação,</w:t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Aguarda seja a ordem concedida LIMINARMENTE, porquanto presentes o Fumus boni jures e o Periculun in mora.</w:t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widowControl w:val="false"/>
        <w:spacing w:lineRule="auto" w:line="36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a740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c9182a"/>
    <w:rPr>
      <w:sz w:val="24"/>
      <w:szCs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9182a"/>
    <w:rPr>
      <w:i/>
      <w:iCs/>
      <w:color w:val="4472C4" w:themeColor="accent1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2925e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2925e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9182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c9182a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4</Pages>
  <Words>661</Words>
  <Characters>3516</Characters>
  <CharactersWithSpaces>4150</CharactersWithSpaces>
  <Paragraphs>31</Paragraphs>
  <Company>***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2019-10-09T18:04:00Z</dcterms:created>
  <dc:creator>FABIO</dc:creator>
  <dc:description/>
  <dc:language>pt-BR</dc:language>
  <cp:lastModifiedBy/>
  <dcterms:modified xsi:type="dcterms:W3CDTF">2020-04-15T18:56:13Z</dcterms:modified>
  <cp:revision>4</cp:revision>
  <dc:subject/>
  <dc:title>Excelentíssimo Senhor Desembargador Presidente do Egrégio Tribunal Regional Federal – 2° Região – Rio de Janeiro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