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DESEMBARGADOR VICE PRESIDENTE DO EGRÉGIO TRIBUNAL DE JUSTIÇA DO ESTADO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  <w:t>REF:   PROC.   00000 -  00ª  VC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180 E 20006 § 1º   N/F</w:t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  <w:t>DO ART.  6000, CP.</w:t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TAL, Defensor Público, titular do Órgão de Atuação da Defensoria Pública junto ao Juízo de Direito da 00ª Vara Criminal da Comarca DA CIDADE/UF, vem, no uso de suas atribuições  e na forma da legislação em vigor, impetrar uma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r>
        <w:rPr>
          <w:rFonts w:cs="Tahoma" w:ascii="Tahoma" w:hAnsi="Tahoma"/>
          <w:b/>
          <w:bCs/>
          <w:sz w:val="24"/>
          <w:szCs w:val="24"/>
        </w:rPr>
        <w:t>BELTRANO</w:t>
      </w:r>
      <w:r>
        <w:rPr>
          <w:rFonts w:cs="Tahoma" w:ascii="Tahoma" w:hAnsi="Tahoma"/>
          <w:sz w:val="24"/>
          <w:szCs w:val="24"/>
        </w:rPr>
        <w:t>, NACIONALIDADE, ESTADO CIVIL, PROFISSÃO, RG 000000,  filho de SICRANA, residente na Rua TAL, nº 00 – Bairro TAL, CIDADE/UF, contra coação ilegal da MERITÍSSIMA JUÍZA DE DIREITO DA 00ª VARA CRIMINAL, aduzindo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PROCESSO EM PRIMEIRO GRAU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foi preso em flagrante em DIA/MÊS/ANO, estando recolhido na carceragem da 00ª DP, por suposta incidência comportamental nas normas dos artigos 180 caput e 20006, § 1</w:t>
      </w:r>
      <w:r>
        <w:rPr>
          <w:rFonts w:cs="Tahoma" w:ascii="Tahoma" w:hAnsi="Tahoma"/>
          <w:sz w:val="24"/>
          <w:szCs w:val="24"/>
          <w:u w:val="single"/>
        </w:rPr>
        <w:t>º</w:t>
      </w:r>
      <w:r>
        <w:rPr>
          <w:rFonts w:cs="Tahoma" w:ascii="Tahoma" w:hAnsi="Tahoma"/>
          <w:sz w:val="24"/>
          <w:szCs w:val="24"/>
        </w:rPr>
        <w:t>, inc. I, na forma do art. 6000, todos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denúncia em face do paciente foi recebida em DIA/MÊS/ANO,sendo o mesmo  interrogado em DIA/MÊS/ANO, (CÓPIA DA DENÚNCIA EM ANEXO - 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4962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Verificando a heresia jurídica que se formava desde a exordial (DOC. 00) em detrimento de princípios e direitos básicos  garantidos em sede constitucional, a Defesa interpôs o modesto petitório de fls. 00/00, instruido com os documentos de fls. 00/00, onde requereu, alternativamente, fosse afastada,</w:t>
      </w:r>
      <w:r>
        <w:rPr>
          <w:rFonts w:cs="Tahoma" w:ascii="Tahoma" w:hAnsi="Tahoma"/>
          <w:i/>
          <w:iCs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ab initio</w:t>
      </w:r>
      <w:r>
        <w:rPr>
          <w:rFonts w:cs="Tahoma" w:ascii="Tahoma" w:hAnsi="Tahoma"/>
          <w:sz w:val="24"/>
          <w:szCs w:val="24"/>
        </w:rPr>
        <w:t>, a imputação de “violação ou inutilização de selo ou sinal”, o que permitiria o arbitramento da fiança em face do delito remanescente, qual seja, o de receptação, bem como foi requerida a concessão de liberdade provisória à luz do parágrafo único do, art. 310, do  CPP (DOCUMENTOS ANEXOS 00/00).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apaixonado arrazoado, Sua Excelência, a Doutora Promotora de Justiça, insurgiu-se contra o pleito defensivo, censurando com aspereza os argumentos que o embasaram  (DOC. 00), argumentando, em síntese, que  a Defesa pretendia antecipar a discussão do mérito, o que só teria lugar por ocasião das alegações finais.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Ao verso de fls. 00 dos autos (DOC. 00), a Ilustre Magistrada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a quo</w:t>
      </w:r>
      <w:r>
        <w:rPr>
          <w:rFonts w:cs="Tahoma" w:ascii="Tahoma" w:hAnsi="Tahoma"/>
          <w:sz w:val="24"/>
          <w:szCs w:val="24"/>
        </w:rPr>
        <w:t>, ora apontada como autoridade coatora, entendendo pela existência dos pressupostos ensejadores da prisão preventiva, indeferiu o requerimento da Defesa, havendo por provada a materialidade, bem como a necessidade da mantença da medida cautelar pela garantia da ordem pública e segurança da futura aplicação da lei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Este o breve escorço do processado que originou o presente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IMPROPRIEDADE DA PEÇA VESTIBULAR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Evidentemente laborou em equívoco o Ilustre Órgão Ministerial ao denunciar o paciente, isto  no que se refere ao enquadramento da contuda no art. 20006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o Ministério Público, por sua Promotora de Justiça, através de mirabolante ginástica intelectual, acabou por transformar um simples “indiferente penal” em um delito.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Código Penal, em seu artigo 20006, §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 xml:space="preserve">, inciso I prevê -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ipsis verbis</w:t>
      </w:r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Style w:val="IntenseEmphasis"/>
          <w:rFonts w:ascii="Tahoma" w:hAnsi="Tahoma" w:cs="Tahoma"/>
          <w:b/>
          <w:b/>
          <w:bCs/>
          <w:color w:val="auto"/>
        </w:rPr>
      </w:pPr>
      <w:r>
        <w:rPr>
          <w:rStyle w:val="IntenseEmphasis"/>
          <w:rFonts w:cs="Tahoma" w:ascii="Tahoma" w:hAnsi="Tahoma"/>
          <w:b/>
          <w:bCs/>
          <w:color w:val="auto"/>
        </w:rPr>
        <w:t>“</w:t>
      </w:r>
      <w:r>
        <w:rPr>
          <w:rStyle w:val="IntenseEmphasis"/>
          <w:rFonts w:cs="Tahoma" w:ascii="Tahoma" w:hAnsi="Tahoma"/>
          <w:b/>
          <w:bCs/>
          <w:color w:val="auto"/>
        </w:rPr>
        <w:t>FALSIFICAÇÃO DE SELO OU   SINAL PÚBLICO</w:t>
      </w:r>
    </w:p>
    <w:p>
      <w:pPr>
        <w:pStyle w:val="IntenseQuote"/>
        <w:jc w:val="left"/>
        <w:rPr>
          <w:rStyle w:val="IntenseEmphasis"/>
          <w:rFonts w:ascii="Tahoma" w:hAnsi="Tahoma" w:cs="Tahoma"/>
          <w:b/>
          <w:b/>
          <w:bCs/>
          <w:color w:val="auto"/>
        </w:rPr>
      </w:pPr>
      <w:r>
        <w:rPr>
          <w:rStyle w:val="IntenseEmphasis"/>
          <w:rFonts w:cs="Tahoma" w:ascii="Tahoma" w:hAnsi="Tahoma"/>
          <w:b/>
          <w:bCs/>
          <w:color w:val="auto"/>
        </w:rPr>
        <w:t>ART. 20006. FALSIFICAR, FABRICANDO-OS OU ALTERANDO-OS.</w:t>
      </w:r>
    </w:p>
    <w:p>
      <w:pPr>
        <w:pStyle w:val="IntenseQuote"/>
        <w:jc w:val="left"/>
        <w:rPr>
          <w:rStyle w:val="IntenseEmphasis"/>
          <w:rFonts w:ascii="Tahoma" w:hAnsi="Tahoma" w:cs="Tahoma"/>
          <w:b/>
          <w:b/>
          <w:bCs/>
          <w:color w:val="auto"/>
        </w:rPr>
      </w:pPr>
      <w:r>
        <w:rPr>
          <w:rStyle w:val="IntenseEmphasis"/>
          <w:rFonts w:cs="Tahoma" w:ascii="Tahoma" w:hAnsi="Tahoma"/>
          <w:b/>
          <w:bCs/>
          <w:color w:val="auto"/>
        </w:rPr>
        <w:t>§ 1o. INCORRE NAS MESMAS PENAS:</w:t>
      </w:r>
    </w:p>
    <w:p>
      <w:pPr>
        <w:pStyle w:val="IntenseQuote"/>
        <w:jc w:val="left"/>
        <w:rPr>
          <w:rStyle w:val="IntenseEmphasis"/>
          <w:rFonts w:ascii="Tahoma" w:hAnsi="Tahoma" w:cs="Tahoma"/>
          <w:b/>
          <w:b/>
          <w:bCs/>
          <w:color w:val="auto"/>
        </w:rPr>
      </w:pPr>
      <w:r>
        <w:rPr>
          <w:rStyle w:val="IntenseEmphasis"/>
          <w:rFonts w:cs="Tahoma" w:ascii="Tahoma" w:hAnsi="Tahoma"/>
          <w:b/>
          <w:bCs/>
          <w:color w:val="auto"/>
        </w:rPr>
        <w:t>I - QUEM FAZ USO DO SELO OU SINAL FALSIFICADO.”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Como cediço, o tipo acima é taxativo e restringe-se apenas às condutas de falsificar, fabricar ou alterar selos ou sinais públicos, não admitindo,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ex vi</w:t>
      </w:r>
      <w:r>
        <w:rPr>
          <w:rFonts w:cs="Tahoma" w:ascii="Tahoma" w:hAnsi="Tahoma"/>
          <w:sz w:val="24"/>
          <w:szCs w:val="24"/>
        </w:rPr>
        <w:t xml:space="preserve"> do Princípio da Reserva Legal, interpretação extensiva ou analógica.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em tela, imputa-se ao paciente a  conduta típica de “fazer uso do selo ou sinal falsificado”, prevista no §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>, inc. I, do mesmo artigo.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Tal imputação, como é lógico, tem como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conditio sine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qua nom</w:t>
      </w:r>
      <w:r>
        <w:rPr>
          <w:rFonts w:cs="Tahoma" w:ascii="Tahoma" w:hAnsi="Tahoma"/>
          <w:sz w:val="24"/>
          <w:szCs w:val="24"/>
        </w:rPr>
        <w:t xml:space="preserve"> a existência de um selo ou sinal falsificado para que, uma vez usado, aí sim, se materiliza a violação da norma.  Caso contrário, se não houver um selo ou sinal falsificado, jamais se poderá cogitar do aludido tipo.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i/>
          <w:i/>
          <w:iCs/>
          <w:sz w:val="24"/>
          <w:szCs w:val="24"/>
        </w:rPr>
      </w:pPr>
      <w:r>
        <w:rPr>
          <w:rFonts w:cs="Tahoma" w:ascii="Tahoma" w:hAnsi="Tahoma"/>
          <w:b/>
          <w:bCs/>
          <w:i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i/>
          <w:iCs/>
          <w:sz w:val="24"/>
          <w:szCs w:val="24"/>
        </w:rPr>
        <w:t>IN CASU</w:t>
      </w:r>
      <w:r>
        <w:rPr>
          <w:rFonts w:cs="Tahoma" w:ascii="Tahoma" w:hAnsi="Tahoma"/>
          <w:sz w:val="24"/>
          <w:szCs w:val="24"/>
        </w:rPr>
        <w:t>, a persecução criminal, desde a fase inquisitiva, está a demonstrar que o selo pretensamente violado, não foi falsificado ou adulterado, mas simplesmente trocado por um outro, também imaculado, pertencente, porém, a outro veículo.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QUESTÃO TORMENTOSA É SABER-SE COMO PODE ALGUÉM SUPORTAR A IMPUTAÇÃO DE UM DELITO DE USO DE SELO FALSIFICADO, QUANDO, À TODA EVIDÊNCIA, DITO SELO SEQUER FOI ADULTERADO  ?    (É UM CONTRA-SENSO).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não bastasse, é de se apontar, ainda, a discrepância entre a narrativa de fls. 00 e a capitulação feita às mesmas fls.. (DOC.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que exsurge daquelas fls. é que, enquanto o corpo da denúncia fala em </w:t>
      </w:r>
      <w:r>
        <w:rPr>
          <w:rFonts w:cs="Tahoma" w:ascii="Tahoma" w:hAnsi="Tahoma"/>
          <w:b/>
          <w:bCs/>
          <w:sz w:val="24"/>
          <w:szCs w:val="24"/>
        </w:rPr>
        <w:t>“violação ou inutilização de selo ou sinal”</w:t>
      </w:r>
      <w:r>
        <w:rPr>
          <w:rFonts w:cs="Tahoma" w:ascii="Tahoma" w:hAnsi="Tahoma"/>
          <w:sz w:val="24"/>
          <w:szCs w:val="24"/>
        </w:rPr>
        <w:t xml:space="preserve">, que teria consistido na </w:t>
      </w:r>
      <w:r>
        <w:rPr>
          <w:rFonts w:cs="Tahoma" w:ascii="Tahoma" w:hAnsi="Tahoma"/>
          <w:b/>
          <w:bCs/>
          <w:sz w:val="24"/>
          <w:szCs w:val="24"/>
        </w:rPr>
        <w:t>“retirada das placas originais e colocação das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sz w:val="24"/>
          <w:szCs w:val="24"/>
        </w:rPr>
        <w:t>placas ‘frias’”</w:t>
      </w:r>
      <w:r>
        <w:rPr>
          <w:rFonts w:cs="Tahoma" w:ascii="Tahoma" w:hAnsi="Tahoma"/>
          <w:sz w:val="24"/>
          <w:szCs w:val="24"/>
        </w:rPr>
        <w:t>, a capitulação inicial faz remissão aos art. 20006, §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 xml:space="preserve">, inc. I, que cuida de </w:t>
      </w:r>
      <w:r>
        <w:rPr>
          <w:rFonts w:cs="Tahoma" w:ascii="Tahoma" w:hAnsi="Tahoma"/>
          <w:b/>
          <w:bCs/>
          <w:sz w:val="24"/>
          <w:szCs w:val="24"/>
        </w:rPr>
        <w:t>“uso de selo ou sinal falsificado”</w:t>
      </w:r>
      <w:r>
        <w:rPr>
          <w:rFonts w:cs="Tahoma" w:ascii="Tahoma" w:hAnsi="Tahoma"/>
          <w:sz w:val="24"/>
          <w:szCs w:val="24"/>
        </w:rPr>
        <w:t>, o que é bem diferente.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Apenas do que até aqui exposto, observa-se que a acusação foi feita de forma imprecisa, genérica e confusa, o que poderá, se mantida, trazer danos irreparáveis ao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Repise-se que  este intróito tem o mister de esclarecer que não se pretende antecipar a discussão de mérito, mas tão somente, mostrar a essa Corte o quão é incabível a imputação do art. 20006, do Código Penal, que, ainda que viável, estaria absorvida pelo delito de receptação, em face do consagrado </w:t>
      </w:r>
      <w:r>
        <w:rPr>
          <w:rFonts w:cs="Tahoma" w:ascii="Tahoma" w:hAnsi="Tahoma"/>
          <w:b/>
          <w:bCs/>
          <w:sz w:val="24"/>
          <w:szCs w:val="24"/>
        </w:rPr>
        <w:t>PRINCÍPIO DA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sz w:val="24"/>
          <w:szCs w:val="24"/>
        </w:rPr>
        <w:t>CONSUNÇÃO.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Malgrado inexistir na legislação pátria dispositivo que permita ao Julgador a extirpação da ação penal quando desde logo se tenha como certo o seu insucesso, como é o presente caso, temos, por analogia, guardada as devidas proporções, que a regra ínsita no art. 310 do Código de Processo Penal autoriza fazê-lo.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 texto do art. 310, do CPP infere-se que o Magistrado pode, apenas quando vislumbre qualquer das causas de justificação ou eximentes de pena, conceder a liberdade.   E ISTO ANALISANDO APENAS O INQUÉRITO POLICIAL.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Soa-nos como uma equação matemática o reciocínio construído sobre o referido dispositivo.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uma vez que o Juiz pode, de antemão, apreciar uma causa excludente da ilicitude ou da culpabilidade para conceder a liberdade ao acusado, com muito maior razão, e poderá fazê-lo, quando verifique que o fato tido como criminoso sequer foi cometido.  Ou, quando muito, foi cometido mas é um indiferente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Tivesse feito o Magistrado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a quo</w:t>
      </w:r>
      <w:r>
        <w:rPr>
          <w:rFonts w:cs="Tahoma" w:ascii="Tahoma" w:hAnsi="Tahoma"/>
          <w:sz w:val="24"/>
          <w:szCs w:val="24"/>
        </w:rPr>
        <w:t xml:space="preserve"> um estudo mais detido da denúncia antes de recebê-la, como,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data venia</w:t>
      </w:r>
      <w:r>
        <w:rPr>
          <w:rFonts w:cs="Tahoma" w:ascii="Tahoma" w:hAnsi="Tahoma"/>
          <w:sz w:val="24"/>
          <w:szCs w:val="24"/>
        </w:rPr>
        <w:t xml:space="preserve">, seria o mais recomendável, isto tudo teria sido evitado e não se estaria ocupando o tempo e a gravidade do Segundo Grau de Jurisdição com o presente caso,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a priori</w:t>
      </w:r>
      <w:r>
        <w:rPr>
          <w:rFonts w:cs="Tahoma" w:ascii="Tahoma" w:hAnsi="Tahoma"/>
          <w:sz w:val="24"/>
          <w:szCs w:val="24"/>
        </w:rPr>
        <w:t>, facilmente resolúvel pelas vias ordinárias no Primeiro Grau.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Nada obstante, quer parecer ao impetrante que o mais indicado seria, em razão da inépcia,  o indeferimento da denúncia, para que uma outra, melhor elaborada, fosse oferecida.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Mas, em tendo a mesma sido recebida, não se nos afigura como acertada a posição do Juiz de 1º Grau em manter a segregação  do paciente, quer ante a inviabilidade do pretenso crime de “uso de selo falsificado”, que se afastado tornaria cabível o arbitramento da fiança para o crime de receptação, quer pela regra do art. 310, parágrafo único do CPP, conforme o anterior requerimento.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 FALTA  DE  JUSTA CAUSA ENSEJADORA DO MANDAMUS, NO TOCANTE AO DELITO DO ART. 20006,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É certo que nas vias estreitíssimas do remédio heróico não há falar-se em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meritum causae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Há vezes, todavia, em que o exame do concerto probatório, ainda que perfunctório, é necessário para dar-se valia às garantias constitucionais do acusado, mesmo em sede de Hábeas Corpus.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Já é pacífico nos Tribunais de nosso Estado, que o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mandamus</w:t>
      </w:r>
      <w:r>
        <w:rPr>
          <w:rFonts w:cs="Tahoma" w:ascii="Tahoma" w:hAnsi="Tahoma"/>
          <w:sz w:val="24"/>
          <w:szCs w:val="24"/>
        </w:rPr>
        <w:t xml:space="preserve"> é remédio idôneo para fazer cessar constrangimento ilegal que consista em falta de justa causa para a deflagração da ação penal, inclusive com aplicaação  extensiva aos inquéritos policiais.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Contudo, não é o presente para pretender o </w:t>
      </w:r>
      <w:r>
        <w:rPr>
          <w:rFonts w:cs="Tahoma" w:ascii="Tahoma" w:hAnsi="Tahoma"/>
          <w:b/>
          <w:bCs/>
          <w:sz w:val="24"/>
          <w:szCs w:val="24"/>
        </w:rPr>
        <w:t>trancamento total</w:t>
      </w:r>
      <w:r>
        <w:rPr>
          <w:rFonts w:cs="Tahoma" w:ascii="Tahoma" w:hAnsi="Tahoma"/>
          <w:sz w:val="24"/>
          <w:szCs w:val="24"/>
        </w:rPr>
        <w:t xml:space="preserve"> da ação penal que já foi instaurada contra o paciente.  O que se visa com a concessão do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writ</w:t>
      </w:r>
      <w:r>
        <w:rPr>
          <w:rFonts w:cs="Tahoma" w:ascii="Tahoma" w:hAnsi="Tahoma"/>
          <w:sz w:val="24"/>
          <w:szCs w:val="24"/>
        </w:rPr>
        <w:t xml:space="preserve"> a prol do paciente, é evitar que este seja sujeito passivo de uma ação penal que ultrapasse em muito os limites traçados pela Lei.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Pretendesse o impetrante a interrupção de toda a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persecutio criminis</w:t>
      </w:r>
      <w:r>
        <w:rPr>
          <w:rFonts w:cs="Tahoma" w:ascii="Tahoma" w:hAnsi="Tahoma"/>
          <w:sz w:val="24"/>
          <w:szCs w:val="24"/>
        </w:rPr>
        <w:t>, teríamos, de sobejo, material jurisprudencial para embasar no pleito.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Ocorre, porém, que o caso em estudo não urge com relação a toda a ação penal, mas sim exclusivamente na parte que toca ao delito do art. 20006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DESTA FORMA</w:t>
      </w:r>
      <w:r>
        <w:rPr>
          <w:rFonts w:cs="Tahoma" w:ascii="Tahoma" w:hAnsi="Tahoma"/>
          <w:sz w:val="24"/>
          <w:szCs w:val="24"/>
        </w:rPr>
        <w:t>, como o propósito é somente estancar a parte da imputação que respeita ao delito de uso de selo falsificado, roga o impetrante a essa Corte que conceda a ordem para trancar a ação penal em curso no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 xml:space="preserve"> Grau, apenas no que concerne ao crime do art. 20006, §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>, inc. I,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esclarecer, contudo, que é também objetivo do impetrante ver concedida a liberdade provisória ao paciente.    Em face disto, prossegue a argumentação, já agora adentrando o exame dos requisitos para o livramento provisório.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REGRA EXPLÍCITA DO ART. 310 DO CPP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dispositido há também de ser sopesado para a fiel exposição do constrangimento ilegal a que se submete 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BELTRANO é absolutamente primário, com residência fixa e atividade laborativa, como se comnprova através dos documentos juntos ao presente (00/00).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Não estão presentes,  ao contrário do que afirmado pelo Julgador </w:t>
      </w:r>
      <w:r>
        <w:rPr>
          <w:rFonts w:cs="Tahoma" w:ascii="Tahoma" w:hAnsi="Tahoma"/>
          <w:b/>
          <w:bCs/>
          <w:i/>
          <w:iCs/>
          <w:sz w:val="24"/>
          <w:szCs w:val="24"/>
        </w:rPr>
        <w:t>a quo</w:t>
      </w:r>
      <w:r>
        <w:rPr>
          <w:rFonts w:cs="Tahoma" w:ascii="Tahoma" w:hAnsi="Tahoma"/>
          <w:sz w:val="24"/>
          <w:szCs w:val="24"/>
        </w:rPr>
        <w:t>, os motivos ensejadores da prisão preventiva, cabendo, pois, a concessão da liberdade provisória.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ANTE O EXPOSTO</w:t>
      </w:r>
      <w:r>
        <w:rPr>
          <w:rFonts w:cs="Tahoma" w:ascii="Tahoma" w:hAnsi="Tahoma"/>
          <w:sz w:val="24"/>
          <w:szCs w:val="24"/>
        </w:rPr>
        <w:t>, e mais o que Vossas Excelências acrescentarem aos temas, mercê dos doutos suplementos dos Membros dessa Corte, confia o impetrante seja concedida a ordem para: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conforme o pedido acima  formulado, trancar a ação penal instaurada em face do paciente, com a concessão de liberdade provisória, mediante fiança, em, relação ao delito remanescente, devendo ocorrer em 1</w:t>
      </w:r>
      <w:r>
        <w:rPr>
          <w:rFonts w:cs="Tahoma" w:ascii="Tahoma" w:hAnsi="Tahoma"/>
          <w:sz w:val="24"/>
          <w:szCs w:val="24"/>
          <w:u w:val="single"/>
        </w:rPr>
        <w:t>o</w:t>
      </w:r>
      <w:r>
        <w:rPr>
          <w:rFonts w:cs="Tahoma" w:ascii="Tahoma" w:hAnsi="Tahoma"/>
          <w:sz w:val="24"/>
          <w:szCs w:val="24"/>
        </w:rPr>
        <w:t xml:space="preserve"> Grau o   compromisso e o recolhimento do valor  arbitrado.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para a hipótese dessa Egrégia  Corte  entender de forma dissidente quanto ao trancamento parcial da ação penal, confia o impetrante seja concedida a liberdade provisória nos moldes do parágrafo único do art. 310, do CPP, eis que inexistem quaisquer motivos ensejadores da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c65b05"/>
    <w:rPr/>
  </w:style>
  <w:style w:type="character" w:styleId="IntenseEmphasis">
    <w:name w:val="Intense Emphasis"/>
    <w:basedOn w:val="DefaultParagraphFont"/>
    <w:uiPriority w:val="21"/>
    <w:qFormat/>
    <w:rsid w:val="00c65b05"/>
    <w:rPr>
      <w:i/>
      <w:iCs/>
      <w:color w:val="4472C4" w:themeColor="accent1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65b0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4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bb35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bb35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65b0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c65b05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8</Pages>
  <Words>1799</Words>
  <Characters>9177</Characters>
  <CharactersWithSpaces>10953</CharactersWithSpaces>
  <Paragraphs>70</Paragraphs>
  <Company>César Dias Advocacia Incorporated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2019-10-10T00:22:00Z</dcterms:created>
  <dc:creator>Desconhecido</dc:creator>
  <dc:description/>
  <dc:language>pt-BR</dc:language>
  <cp:lastModifiedBy/>
  <cp:lastPrinted>1996-01-23T13:36:00Z</cp:lastPrinted>
  <dcterms:modified xsi:type="dcterms:W3CDTF">2020-04-15T18:53:39Z</dcterms:modified>
  <cp:revision>4</cp:revision>
  <dc:subject/>
  <dc:title>ESTADO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César Dias Advocacia Incorporated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