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EXMO. SENHOR PRESIDENTE DO SUPERIOR TRIBUNAL DE JUSTIÇA.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FULANO DE TAL, advogado CIDADE/UF, ao final assinadas, com arrimo no art. 5., LXVIII, da Constituição da República, vem a presença de V. Exa. Impetrar a presente Petição de Habeas Corpus, em favor do Paciente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zCs w:val="24"/>
        </w:rPr>
        <w:t>,onde cumpre pena de imposta pelo Tribunal do Júri, proveniente do processo n. 00/00, que tramitou naquela Comarca, pelos motivos a seguir expostos, contra ato do TRIBUNAL DE JUSTIÇA TAL, através dos Desembargadores da sua  Egrégia Câmara Criminal, ora Autoridade Coatora.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COMPETÊNCIA DO STJ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competência do E. Superior Tribunal de Justiça se encontra arrimada no art. 105, inciso I, letra “c”, da Constituição Federal, tendo em vista que a E. Câmara Criminal se julgou incompetente para processar e julgar a presente Petição de Habeas Corpus, conforme acórdão insertado neste petitório sob o argumento de que a sentença do MM Juiz de 1. Grau já tinha sido confirmada por ela.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Embora a Impetrante ao opor Embargos Declaratório de que o fundamento deste Habeas Corpus não tinha sido objeto da Apelação referida, a E. Câmara Criminal ratificou o entendimento anterior de não tomar conhecimento do Writ que visa tão somente a redução da pena imposta, que se mostra desfundamentada e em descompasso com o que foi apurado pelas circunstâncias judiciais.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melhor instrução deste Writ, foi acostada cópia integral da Petição de Habeas Corpus impetrada junto ao E. Tribunal de Justiça deste Estado.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widowControl/>
        <w:ind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Ttulo1"/>
        <w:widowControl/>
        <w:ind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Ttulo1"/>
        <w:widowControl/>
        <w:ind w:hanging="0"/>
        <w:jc w:val="left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FATOS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 foi levado a julgamento pelo Tribunal do Júri da Comarca de Alhandra pela prática de homicídio qualificado que o condenou a 00 anos de reclusão em regime fechado, pela morte da vítima BELTRANA.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importante relatar que a vítima seduziu a filha do Paciente, um agricultor, pessoa de corpo franzino, que sempre esteve na atividade agrícola e ao tomar conhecimento do ocorrido dirigiu-se a casa da vítima, um homem de corpo muscular, para que a mesma assumisse a vida marital com sua filha.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Porém, a vítima negou-se a assumir a filha do Paciente e ainda partiu para ofendê-la dizendo na ocasião </w:t>
      </w:r>
      <w:r>
        <w:rPr>
          <w:rFonts w:cs="Tahoma" w:ascii="Tahoma" w:hAnsi="Tahoma"/>
          <w:b/>
          <w:szCs w:val="24"/>
        </w:rPr>
        <w:t>“PEGUE SUA FILHA E LEVE PARA UM CABARÉ, QUE É LUGAR DE RAPARIGA”,</w:t>
      </w:r>
      <w:r>
        <w:rPr>
          <w:rFonts w:cs="Tahoma" w:ascii="Tahoma" w:hAnsi="Tahoma"/>
          <w:szCs w:val="24"/>
        </w:rPr>
        <w:t xml:space="preserve"> conforme das testemunhas de nomes FULANO E SICRANO, cujas cópias seguem em anexo.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Surgiu daí, uma discussão que culminou com o Paciente desferindo um disparo de revólver que resultou na morte da vítima.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Ocorre, porém, que</w:t>
      </w:r>
      <w:r>
        <w:rPr>
          <w:rFonts w:cs="Tahoma" w:ascii="Tahoma" w:hAnsi="Tahoma"/>
          <w:b/>
          <w:sz w:val="24"/>
          <w:szCs w:val="24"/>
        </w:rPr>
        <w:t xml:space="preserve"> a sentença lavrada pelo MM. Juiz prolator reconheceu a primariedade e bons antecedentes do Paciente, disse que sua culpa foi relativa, face a conduta ofensiva, declara que a personalidade do mesmo é boa, que o motivo do crime teve a concorrência da vítima e que é boa a condição social do Paciente.</w:t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Mas, lamentavelmente, </w:t>
      </w:r>
      <w:r>
        <w:rPr>
          <w:rFonts w:cs="Tahoma" w:ascii="Tahoma" w:hAnsi="Tahoma"/>
          <w:b/>
          <w:sz w:val="24"/>
          <w:szCs w:val="24"/>
        </w:rPr>
        <w:t>não aplicou ao Paciente a pena mínima</w:t>
      </w:r>
      <w:r>
        <w:rPr>
          <w:rFonts w:cs="Tahoma" w:ascii="Tahoma" w:hAnsi="Tahoma"/>
          <w:sz w:val="24"/>
          <w:szCs w:val="24"/>
        </w:rPr>
        <w:t>, embora as circunstâncias judiciais lhe fossem amplamente favoráveis. Nem tampouco fundamentou o motivo da exacerbação da pena imposta, causando-lhe assim, constrangimento ilegal, em razão da dosimetria excessiva da pena, contrariando a orientação doutrinária na busca de oferta a possibilidade de reinserimento do Paciente no convívio social, bem como, posicionando-se frontalmente com a jurisprudência dominante sobre a matéria.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O DIREITO</w:t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Para melhor comparar o exagero na aplicação da pena imposta ao Paciente, um homem trabalhador do campo que sofreu forte impacto com a sedução da sua filha, ainda menor de </w:t>
      </w:r>
      <w:r>
        <w:rPr>
          <w:rFonts w:cs="Tahoma" w:ascii="Tahoma" w:hAnsi="Tahoma"/>
          <w:szCs w:val="24"/>
        </w:rPr>
        <w:t>00</w:t>
      </w:r>
      <w:r>
        <w:rPr>
          <w:rFonts w:cs="Tahoma" w:ascii="Tahoma" w:hAnsi="Tahoma"/>
          <w:sz w:val="24"/>
          <w:szCs w:val="24"/>
        </w:rPr>
        <w:t xml:space="preserve"> anos de idade, um duro choque para quem tem uma cultura estribada em conceitos tradicionais voltados a família e a moral dos antigos, vejamos a análise feita pelo MM. Juiz em relação as circunstâncias judicias: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a) O RÉU É PRIMÁRIO E REGISTRA BONS ANTECEDENTES;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b)  SUA CULPABILIDADE FOI RELATIVA, FACE A CONDUTA OFENSIVA DA VÍTIMA, EM RAZÃO DAS PALAVRAS PROFERIDAS EM RELAÇÃO A FILHA DO RÉU;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c) A SUA PERSONALIDADE É BOA, NÃO SE AFINANDO COM O CRIME PRATICADO;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d) A SUA CONDUTA SOCIAL É BOA, DEDICADA A FAMÍLIA E AO TRABALHO, CONFORME DEFLUI DOS AUTOS;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e) A CONSEQUÊNCIA DO CRIME FOI GRAVÍSSIMA, VISTO QUE REDUNDOU NA MORTE DA VÍTIMA;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f) AS CIRCUNSTÂNCIAS FORAM PROVOCADAS PELA VÍTIMA ANTE A DISCUSSÃO COM O RÉU E PROLAÇÃO DE PALAVRAS A FILHA DESTE;</w:t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g) O RÉU CONFESSOU O CRIME.</w:t>
      </w:r>
    </w:p>
    <w:p>
      <w:pPr>
        <w:pStyle w:val="Normal"/>
        <w:widowControl/>
        <w:ind w:left="3402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Como se vê, as circunstancias judiciais são plenamente favoráveis ao Paciente, não se justificando assim, que a sua pena seja acima do mínimo legal previsto no tipo penal que prevê  uma pena básica de 00 ( NÚMERO ) anos de reclusão, por se tratar de homicídio qualificado.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Ademais, inexiste fundamentação que autorize aplicação que mostra exacerbada para as circunstâncias judiciais supra descritas que demonstram trata-se de um trabalhador de boa conduta social, primário, possuidor de bons antecedentes, onde sua culpabilidade não foi extrema, ante a concorrência da vítima para o desfecho do lamentável episódio.</w:t>
      </w:r>
    </w:p>
    <w:p>
      <w:pPr>
        <w:pStyle w:val="Normal"/>
        <w:widowControl/>
        <w:ind w:left="3402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Nesse sentir, impende-se a transcrição de vários Julgados que acolhem a pretensão perquirida neste writ para redução ao patamar mínimo da pena em casos assemelhados, que são os seguintes:</w:t>
      </w:r>
    </w:p>
    <w:p>
      <w:pPr>
        <w:pStyle w:val="Normal"/>
        <w:widowControl/>
        <w:ind w:left="3402" w:hanging="0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NÃO SE JUSTIFICA IMPOSIÇÃO DE PENA ACIMA DO GRAU MÍNIMO, SE SÃO FAVORÁVEIS AO APENADO TODAS AS CONDIÇÕES DO ART. 42 DO CP ( ATUAL ART. 5000 )” ( TJSC – Rev – Rel Rubem M. da Costa – RT 406/278 ).</w:t>
      </w:r>
    </w:p>
    <w:p>
      <w:pPr>
        <w:pStyle w:val="Ttulo2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 xml:space="preserve">NÃO TEM SENTIDO A APLICAÇÃO DA PENA, ALÉM DO MÍNIMO LEGAL, A INDIVÍDUO PRIMÁRIO E DE BONS ANTECEDENTES, QUE VAI CUMPRÍ-LA DEPOIS DE TANTOS ANOS APÓS O FATO CRIMINOSO. NA APLICAÇÃO DA PENA O JUIZ HÁ QUE BUSCAR O EQUILÍBRIO NECESSÁRIO ENTRE O MÁXIMO INTERESSE SOCIAL E O MÍNIMO DE EXPIAÇÃO DO RÉU” ( TJMG  - AC – Rel José Arthur – RT 51000/425 )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Ttulo2"/>
        <w:widowControl/>
        <w:ind w:left="3402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AS PENAS PARA SEREM DOSADAS ALÉM DO MÍNIMO LEGAL, EXIGEM CORRETA FUNDAMENTAÇÃO. A AUSÊNCIA DE ATENDIMENTO DAS REGRAS DE INDIVIDUALIZAÇÃO ACARRETA REDUÇÃO PARA O PISO MÍNIMO, O QUE PODERÁ SER FEITO, INCLUSIVE, EM REVISÃO CRIMINAL” ( TACRIM-SP – Ver... – Rel Ricardo Andreucci – JUTACRIM 8000/477 E RTJ 121/101 ).</w:t>
      </w:r>
    </w:p>
    <w:p>
      <w:pPr>
        <w:pStyle w:val="Normal"/>
        <w:widowControl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 FIXAÇÃO DA PENA-BASE ACIMA DO MÍNIMO LEGAL REQUER APRECIAÇÃO DAS CIRCUNSTÂNCIAS JUDICIAIS ARROLADAS NO ART. 42 DO CP ( ATUAL ART. 5000 ), NÃO BASTANDO SUA SIMPLES ENUNCIAÇÃO” ( TRF – AC – Rel Antônio Torreão Braz – DJU 10.10.7000, p. 7.553 ).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 JURISPRUDÊNCIA DO STF ACOLHE A TESE DE QUE A CONDENAÇÃO DE PRIMÁRIO A PENA SUPERIOR AO MÍNIMO, SEM MAUS ANTECEDENTES NEM CIRCUNSTÂNCIAS GRAVES, DEVE SER EXPRESSAMENTE MOTIVADA NA SENTENÇA, PORQUE O DISCRICIONARISMO NA FIXAÇÃO DA PENA-BASE NÃO SE CONFUNDE COM ARB~ITRIO DO JUIZ, SEGUNDO SUA APRECIAÇÃO SUBJETIVA PURA E SIMPLES” ( STF – RHC – Rel. Aliomar Baleeiro – DJU 10.000.73, p. 6.517 ).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A EXISTÊNCIA EM DESFAVOR DOS ACUSADOS DE DUAS QUALIFICADORAS, POR SÍ SÓ, NÃO OBRIGA O JULGADOR A FIXAR A PENA ACIMA DO MÍNIMO SE INTEIRAMENTE ESTÃO A FAVORECÊ-LOS AS CIRCUNSTÂNCIAS JUDICIAIS ORIENTADORAS DA PENA-BASE” ( TAMG – AC – Rel Kelsen Carneiro – RTJE 81/5000 )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INEXISTINDO MOTIVOS QUE JUSTIFICASSEM A SANÇÃO PRIVATIVA DA LIBERDADE ALÉM DO MÍNIMO LEGAL, É DE CONCEDER-SE O HABEAS CORPUS PARA REDUZÍ-LA A TAL MÍNIMO, NÃO HAVENDO CABIDA PARA A ANULAÇÃO DA SENTENÇA” ( STF – HC – Rel Ministro Aldir Passarinho – RT 586/431 )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PENA-BASE – CIRCUNSTÂNCIAS JUDICIAIS – RÉU PRIMÁRIO E DE BONS ANTECEDENTES. Diante de vida pregressa irreprovável, o juiz deve, tanto quanto possível e quase sempre o será, fixar a pena-base no mínimo previsto para o tipo, contribuindo, com isso, para a desejável ressocialização do condenado. Habeas Corpus deferido ( STF – HC n. 72842-1-MG –  votação unânime - Relator Ministro MARCO AURÉLIO – DJU, 22-03-0006 PP 08207  ).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Vê-se assim, que a orientação pretoriana, inclusive dos Pretórios Superiores, são no sentido de que reconhecida a primariedade e os bons antecedentes, é descabida a dosimetria da pena-base acima no mínimo legal.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“</w:t>
      </w:r>
      <w:r>
        <w:rPr>
          <w:rFonts w:cs="Tahoma" w:ascii="Tahoma" w:hAnsi="Tahoma"/>
          <w:szCs w:val="24"/>
        </w:rPr>
        <w:t>In casu” a hipótese vertente reveste-se de outras circunstâncias que favorecem ainda mais a situação do Paciente, porquanto, cuida-se de pessoa de boa conduta social, confessou o crime, teve a sua culpabilidade reconhecida de forma relativa, tendo em vista a provocação da vítima, concorrendo desta forma, para o resultado que resultou no seu homicídio.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DO CABIMENTO DO WRIT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luz dos acórdãos acima descritos vê-se de forma induvidosa que a via eleita do remédio heróico do Habeas Corpus, mostra-se idônea e adequada para correção da arbitrariedade que sofre o Paciente, constituindo-se no flagrante constrangimento ilegal que tem no writ o procedimento apropriado para reforma da pena desproporcional as circunstâncias judiciais que lhe foram reconhecida na venerável manifestação judiciosa do MM. Juiz prolator.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propósito desta questão, sobreleva ressaltar a decisão do Supremo Tribunal Federal a respeito do cabimento do Habeas Corpus como meio eficaz e legal para atacar o exacerbamento do “quantum” da pena base aplicada em caso idêntico ao narrado nesta ação mandamental: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</w:rPr>
      </w:pPr>
      <w:r>
        <w:rPr>
          <w:rFonts w:cs="Tahoma" w:ascii="Tahoma" w:hAnsi="Tahoma"/>
          <w:b/>
          <w:bCs/>
          <w:i w:val="false"/>
          <w:iCs w:val="false"/>
          <w:color w:val="auto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</w:rPr>
        <w:t>HABEAS CORPUS – É MEIO IDÔNEO PARA ATACAR-SE ERRO NA FIXAÇÃO DA PENA” ( STF – RHC – Rel. MOREIRA ALVES – RTJ – 123/104 )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szCs w:val="24"/>
        </w:rPr>
        <w:t>DO PEDIDO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Frente ao exposto, com fundamento no art. 5., LXVIII, da Constituição da República, combinado com o art. 647 e seguintes do Código de Processo Penal, REQUER A CONCESSÃO DA ORDEM DE HABEAS CORPUS para que a pena base de 00 ( NÚMERO ) anos de reclusão, do Paciente SINVAL JOAQUIM DA SILVA, aplicada por infringência ao art. 121, § 2., incisos II e IV, do Código Penal, proveniente do processo criminal n.26/0005, com tramitação na Comarca de CIDADE/UF, seja reduzida ao mínimo legal de 00 ( NÚMERO ) anos, por ser de direito e de justiça, como meio de se alcançar a desejável ressocialização dele.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Requer, ainda, que seja a Autoridade Coatora notificada à prestar informação no prazo legal, caso V. Exa. considero necessário, face a instrumentalização do Writ, e, posteriormente, dê-se vista a Procuradoria de Justiça para emissão de necessário parecer.</w:t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widowControl/>
        <w:ind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GoBack"/>
      <w:bookmarkStart w:id="5" w:name="_GoBack"/>
      <w:bookmarkEnd w:id="5"/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widowControl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18" w:right="794" w:header="720" w:top="1418" w:footer="720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  <w:r>
      <mc:AlternateContent>
        <mc:Choice Requires="wps">
          <w:drawing>
            <wp:anchor behindDoc="0" distT="0" distB="0" distL="0" distR="0" simplePos="0" locked="0" layoutInCell="1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widowControl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48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widowControl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  <w:t xml:space="preserve"> </w:t>
    </w:r>
    <w:r>
      <w:rPr/>
      <w:tab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firstLine="3402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firstLine="3402"/>
      <w:jc w:val="both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sz w:val="20"/>
    </w:rPr>
  </w:style>
  <w:style w:type="character" w:styleId="RodapChar" w:customStyle="1">
    <w:name w:val="Rodapé Char"/>
    <w:link w:val="Rodap"/>
    <w:uiPriority w:val="99"/>
    <w:qFormat/>
    <w:rsid w:val="008d6222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60392"/>
    <w:rPr>
      <w:i/>
      <w:iCs/>
      <w:color w:val="4472C4" w:themeColor="accent1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pPr>
      <w:ind w:firstLine="3402"/>
      <w:jc w:val="both"/>
    </w:pPr>
    <w:rPr>
      <w:sz w:val="24"/>
    </w:rPr>
  </w:style>
  <w:style w:type="paragraph" w:styleId="Recuodecorpodetexto21" w:customStyle="1">
    <w:name w:val="Recuo de corpo de texto 21"/>
    <w:basedOn w:val="Normal"/>
    <w:qFormat/>
    <w:pPr>
      <w:ind w:firstLine="3402"/>
    </w:pPr>
    <w:rPr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rsid w:val="00b3737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6039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e60392"/>
    <w:pPr>
      <w:widowControl/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9</Pages>
  <Words>1782</Words>
  <Characters>9186</Characters>
  <CharactersWithSpaces>10941</CharactersWithSpaces>
  <Paragraphs>67</Paragraphs>
  <Company>USO PESSOAL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2019-10-10T02:11:00Z</dcterms:created>
  <dc:creator>USUARIO</dc:creator>
  <dc:description/>
  <dc:language>pt-BR</dc:language>
  <cp:lastModifiedBy/>
  <dcterms:modified xsi:type="dcterms:W3CDTF">2020-04-15T18:54:47Z</dcterms:modified>
  <cp:revision>4</cp:revision>
  <dc:subject/>
  <dc:title>EXMO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USO PESSOAL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