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TRIBUNAL REGIONAL FEDERAL DA 00ª REGIÃO – 00ª TURMA</w:t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HABEAS CORPUS Nº 000000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IMPETRANTE: FULANO DE TAL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IMPETRADO: JUÍZO FEDERAL DA 00ª VARA DE CIDADE/UF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PACIENTE: NOME DO PACIENTE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RELATOR: DES. BELTRANO</w:t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EGRÉGIA TURMA</w:t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 xml:space="preserve">O advogado FULANO DE TAL impetrou habeas corpus em favor de </w:t>
      </w:r>
      <w:r>
        <w:rPr>
          <w:rFonts w:cs="Tahoma" w:ascii="Tahoma" w:hAnsi="Tahoma"/>
          <w:b/>
          <w:bCs/>
        </w:rPr>
        <w:t xml:space="preserve">BELTRANO </w:t>
      </w:r>
      <w:r>
        <w:rPr>
          <w:rFonts w:cs="Tahoma" w:ascii="Tahoma" w:hAnsi="Tahoma"/>
        </w:rPr>
        <w:t xml:space="preserve">contra ato do </w:t>
      </w:r>
      <w:r>
        <w:rPr>
          <w:rFonts w:cs="Tahoma" w:ascii="Tahoma" w:hAnsi="Tahoma"/>
          <w:b/>
          <w:bCs/>
        </w:rPr>
        <w:t xml:space="preserve">JUÍZO FEDERAL DA 00ª VARA/UF, </w:t>
      </w:r>
      <w:r>
        <w:rPr>
          <w:rFonts w:cs="Tahoma" w:ascii="Tahoma" w:hAnsi="Tahoma"/>
        </w:rPr>
        <w:t>pelas razões que seguem: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O Juízo Federal da 7ª Vara/UF expediu DECRETO DE PRISÃO PREVENTIVA contra o paciente, ao qual imputam-se os delitos previstos no art. 171 c/c art. 71; art. 171, §3º; art. 288; art. 304 c/c art. 71, e art. 61, II, todos do Código Penal.</w:t>
      </w:r>
    </w:p>
    <w:p>
      <w:pPr>
        <w:pStyle w:val="Normal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O paciente é PRIMÁRIO E DE BONS ANTECEDENTES, além de ter domicílio fixo, não existindo nos autos nenhuma prova de que seja pessoa de má conduta.  Consequentemente, inexistem o fumus boni iuris e o periculum in mora a embasar o decreto de prisão preventiva.</w:t>
      </w:r>
    </w:p>
    <w:p>
      <w:pPr>
        <w:pStyle w:val="Normal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Além disso, para todos os crimes pelos quais foi ele denunciado são previstas, isoladamente, penas inferiores a dois anos, sendo, por isso, afiançáveis.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Informações às fls. 00/00, a sustentar a legitimidade do decreto de prisão preventiva, ao argumento de que “restam sobejamente infirmados, quer por declarações quer por documentos nos autos, indícios de que o paciente seja mentor e executor das fraudes cuja conduta por si só seria ensejadora da medida acoimada de ilegal”.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É o relatório.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O paciente teve mantido o decreto de sua custódia, nos termos da decisão de fls. 00: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Não é demais ressaltar que a materialidade do crime restou destacada, assim com a existência de indícios suficientes de sua autoria, sendo certo que a medida excepcional se justifica para garantir a ordem pública, por conveniência da instrução criminal e para assegurar a aplicação da lei penal.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Portanto, uma vez que os argumentos trazidos à baila pelo Requerente não afastam os motivos que fundamentaram a decretação de sua prisão preventiva, sendo certo que a circunstância de o mesmo ter bons antecedentes, ser primário, ter profissão definida, residência fixa, família e patrimônio, além de curso superior, é de se assentir que não se justifica a revogação da medida cautelar ora pretendida.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Vale dizer, inclusive, que os novos fatos colhidos pelo MPF e pela Polícia Federal corroboram, ainda mais, o acerto daquela decisão excepcional.”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 decretação da prisão preventiva está condicionada à ocorrência de pelo menos uma das circunstâncias previstas no art. 312 do Código de Processo Penal: garantia da ordem pública, da ordem econômica, conveniência da instrução criminal, necessidade de assegurar a aplicação da lei penal.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Diante do que dispõe o art. 316 do CPP, a revogação da medida somente ocorrerá se, no curso do processo, o juiz “verificar a falta de motivo para que subsista”, sendo certo que inexiste qualquer dispositivo legal que estabeleça o período de tempo durante o qual o indiciado ou o acusado deva ou possa permanecer preso.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Ainda quando se trate de crime afiançável, a presença dos “motivos que autorizam a decretação da prisão preventiva (art. 312)” impede a concessão de fiança, nos termos do art. 324, IV do Código de Processo Penal.  É como vêm decidindo os tribunais: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2268" w:hanging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ind w:left="2268" w:hanging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RECURSO DE HABEAS CORPUS. PRESTAÇÃO DE FIANÇA. LIBERDADE PROVISÓRIA.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1.</w:t>
        <w:tab/>
        <w:t>Presentes os motivos que autorizam a prisão preventiva, não se há de conceder fiança (artigo 324, inciso IV do Código de Processo Penal).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2.</w:t>
        <w:tab/>
        <w:t>Também não é caso de liberdade provisória, independentemente de fiança (art. 321 e incisos do CPP).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3.</w:t>
        <w:tab/>
        <w:t>Recurso improvido”.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(STJ, 6ª Turma, RHC nº 0002.0000000531/RJ, Rel. Min. José Cândido de Carvalho Filho, DJ, 01.06.0002, p. 8060).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(...)</w:t>
      </w:r>
    </w:p>
    <w:p>
      <w:pPr>
        <w:pStyle w:val="Normal"/>
        <w:ind w:left="2268" w:hanging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PROCESSUAL PENAL. LIBERDADE PROVISÓRIA COM FIANÇA.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1.</w:t>
        <w:tab/>
        <w:t>Presentes os motivos autorizativos da decretação da prisão preventiva, não se concede a liberdade provisória com fiança, mesmo que se trate de crime afiançável (CPP, art. 324, IV).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2.</w:t>
        <w:tab/>
        <w:t>Habeas corpus indeferido, mantida a prisão em flagrante.”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(TRF 1ª Região, 4ª Turma, HC nº 0002.01.20642/PA, Rel. Juiz Novely Vilanova, DJ, 15.10.0002, p.. 32.506).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 efetiva concorrência desses requisitos, na espécie, foi o objeto de aferição atenta pelo Eminente magistrado a quo.  É ler (fls. 00):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 demonstração de que a liberdade do acusado representa perigo grave (periculum in mora) está devidamente comprovada pelas ameaças feitas às vítimas, pela conduta social do acusado, cujo potencial lesivo afronta a sociedade e que, enquanto livre, apto estará a prosseguir em seus propósitos.”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Corpodotexto"/>
        <w:jc w:val="lef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Corpodotexto"/>
        <w:jc w:val="left"/>
        <w:rPr>
          <w:rFonts w:ascii="Tahoma" w:hAnsi="Tahoma" w:cs="Tahoma"/>
        </w:rPr>
      </w:pPr>
      <w:r>
        <w:rPr>
          <w:rFonts w:cs="Tahoma" w:ascii="Tahoma" w:hAnsi="Tahoma"/>
        </w:rPr>
        <w:t>Igualmente relevante o conteúdo do pedido de prisão preventiva formulado pelo Ministério Público Federal, às fls. 00: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BodyText2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... Não satisfeito com o lucro fácil já obtido, agora passa o mencionado nacional a ameaçar suas vítimas, na sua maioria bancários, dizendo-se membro de poderosa quadrilha de falsificadores e estelionatários.  Basta que se veja o conteúdo das declarações já tomadas onde registra-se o nefasto comportamento do indivíduo ANTONIO ALEXANDRE BISPO SANTANA.”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À luz da jurisprudência, inevitável a conclusão de que o que justifica a custódia preventiva é a real NECESSIDADE da sua decretação.  O fato de ser o réu primário, ter bons antecedentes e endereço certo não constitui motivo, por si só, para a revogação da medida.  Nesse sentido firmou-se a jurisprudência do Egrégio Superior Tribunal de Justiça.  Confira-se: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RECURSO DE HABEAS CORPUS. PRISÃO PREVENTIVA DEVIDAMENTE FUNDAMENTADA. RECURSO IMPROVIDO.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1.</w:t>
        <w:tab/>
        <w:t>Primariedade, bons antecedentes, profissão e residência fixa, não são elementos impeditivos da decretação da prisão preventiva, quando os fatos justifiquem sua necessidade.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2.</w:t>
        <w:tab/>
        <w:t>Recurso a que se nega provimento”.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(STJ, 5ª Turma, ROHC nº 0004.0003408/RS, Rel. Min. Cid Flaquer Scartezzini, DJ, 21.03.0004, pág. 540005).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Convém, finalmente, deixar registrado que a instrução deficiente da petição inicial fica, além disso, a impedir uma verificação mais exata da veracidade dos argumentos fáticos nela veiculados.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 xml:space="preserve">Do exposto, pela </w:t>
      </w:r>
      <w:r>
        <w:rPr>
          <w:rFonts w:cs="Tahoma" w:ascii="Tahoma" w:hAnsi="Tahoma"/>
          <w:b/>
          <w:bCs/>
        </w:rPr>
        <w:t>denegação</w:t>
      </w:r>
      <w:r>
        <w:rPr>
          <w:rFonts w:cs="Tahoma" w:ascii="Tahoma" w:hAnsi="Tahoma"/>
        </w:rPr>
        <w:t xml:space="preserve"> da ordem.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OAB Nº</w:t>
      </w:r>
      <w:bookmarkStart w:id="0" w:name="_Hlk19878861"/>
      <w:bookmarkEnd w:id="0"/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1191" w:top="1417" w:footer="851" w:bottom="1417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2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7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419.1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Rodap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7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Rodap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abealho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7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419.1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7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Cabealho"/>
      <w:ind w:right="360" w:hanging="0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semiHidden/>
    <w:qFormat/>
    <w:rPr>
      <w:sz w:val="24"/>
      <w:szCs w:val="24"/>
    </w:rPr>
  </w:style>
  <w:style w:type="character" w:styleId="RodapChar" w:customStyle="1">
    <w:name w:val="Rodapé Char"/>
    <w:basedOn w:val="DefaultParagraphFont"/>
    <w:link w:val="Rodap"/>
    <w:uiPriority w:val="99"/>
    <w:qFormat/>
    <w:rPr>
      <w:sz w:val="24"/>
      <w:szCs w:val="24"/>
    </w:rPr>
  </w:style>
  <w:style w:type="character" w:styleId="Pagenumber">
    <w:name w:val="page number"/>
    <w:basedOn w:val="DefaultParagraphFont"/>
    <w:uiPriority w:val="99"/>
    <w:qFormat/>
    <w:rPr/>
  </w:style>
  <w:style w:type="character" w:styleId="CorpodetextoChar" w:customStyle="1">
    <w:name w:val="Corpo de texto Char"/>
    <w:basedOn w:val="DefaultParagraphFont"/>
    <w:link w:val="Corpodetexto"/>
    <w:uiPriority w:val="99"/>
    <w:semiHidden/>
    <w:qFormat/>
    <w:rPr>
      <w:sz w:val="24"/>
      <w:szCs w:val="24"/>
    </w:rPr>
  </w:style>
  <w:style w:type="character" w:styleId="Corpodetexto2Char" w:customStyle="1">
    <w:name w:val="Corpo de texto 2 Char"/>
    <w:basedOn w:val="DefaultParagraphFont"/>
    <w:link w:val="Corpodetexto2"/>
    <w:uiPriority w:val="99"/>
    <w:semiHidden/>
    <w:qFormat/>
    <w:rPr>
      <w:sz w:val="24"/>
      <w:szCs w:val="24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f54f3f"/>
    <w:rPr>
      <w:i/>
      <w:iCs/>
      <w:color w:val="4472C4" w:themeColor="accent1"/>
      <w:sz w:val="24"/>
      <w:szCs w:val="24"/>
    </w:rPr>
  </w:style>
  <w:style w:type="character" w:styleId="CitaoChar" w:customStyle="1">
    <w:name w:val="Citação Char"/>
    <w:basedOn w:val="DefaultParagraphFont"/>
    <w:link w:val="Citao"/>
    <w:uiPriority w:val="29"/>
    <w:qFormat/>
    <w:rsid w:val="00f54f3f"/>
    <w:rPr>
      <w:i/>
      <w:iCs/>
      <w:color w:val="404040" w:themeColor="text1" w:themeTint="bf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pPr>
      <w:jc w:val="both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2">
    <w:name w:val="Body Text 2"/>
    <w:basedOn w:val="Normal"/>
    <w:link w:val="Corpodetexto2Char"/>
    <w:uiPriority w:val="99"/>
    <w:qFormat/>
    <w:pPr>
      <w:ind w:left="2268" w:hanging="0"/>
      <w:jc w:val="both"/>
    </w:pPr>
    <w:rPr>
      <w:sz w:val="23"/>
      <w:szCs w:val="23"/>
    </w:rPr>
  </w:style>
  <w:style w:type="paragraph" w:styleId="NormalWeb">
    <w:name w:val="Normal (Web)"/>
    <w:basedOn w:val="Normal"/>
    <w:uiPriority w:val="99"/>
    <w:semiHidden/>
    <w:unhideWhenUsed/>
    <w:qFormat/>
    <w:rsid w:val="00f54f3f"/>
    <w:pPr>
      <w:spacing w:beforeAutospacing="1" w:afterAutospacing="1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f54f3f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CitaoChar"/>
    <w:uiPriority w:val="29"/>
    <w:qFormat/>
    <w:rsid w:val="00f54f3f"/>
    <w:pPr>
      <w:spacing w:before="200" w:after="160"/>
      <w:ind w:left="864" w:right="864" w:hanging="0"/>
      <w:jc w:val="center"/>
    </w:pPr>
    <w:rPr>
      <w:i/>
      <w:iCs/>
      <w:color w:val="404040" w:themeColor="text1" w:themeTint="bf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7</Pages>
  <Words>1107</Words>
  <Characters>5870</Characters>
  <CharactersWithSpaces>6926</CharactersWithSpaces>
  <Paragraphs>61</Paragraphs>
  <Company>PRR/2a Regiao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2019-10-09T19:05:00Z</dcterms:created>
  <dc:creator>Divisao de Informatica</dc:creator>
  <dc:description/>
  <dc:language>pt-BR</dc:language>
  <cp:lastModifiedBy/>
  <cp:lastPrinted>1999-09-13T21:51:00Z</cp:lastPrinted>
  <dcterms:modified xsi:type="dcterms:W3CDTF">2020-04-15T18:53:15Z</dcterms:modified>
  <cp:revision>4</cp:revision>
  <dc:subject>HABEAS CORPUS REVOGAÇÃO PRISÃO PREVENTIVA</dc:subject>
  <dc:title>HABEAS CORPUS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PRR/2a Regiao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