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</w:rPr>
        <w:t>AO MM. JUÍZO DA 00ª VARA CÍVEL DA COMARCA DE CIDADE-UF 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AÇÃO MONITÓRIA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8" w:name="_Hlk482884621"/>
      <w:bookmarkEnd w:id="8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Autora, em razão de não poder fazer frente às custas do processo e honorários de advogados, sem prejuízo para o sustento de seu sócio e de sua próprio família, REQUER os benefícios da GRATUIDADE DE JUSTIÇA, com fundamento no artigo 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3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, inciso LXXIV e a Lei nº. </w:t>
      </w:r>
      <w:hyperlink r:id="rId4" w:tgtFrame="Lei nº 1.060, de 5 de fevereiro de 195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1.060</w:t>
        </w:r>
      </w:hyperlink>
      <w:r>
        <w:rPr>
          <w:rFonts w:cs="Tahoma" w:ascii="Tahoma" w:hAnsi="Tahoma"/>
          <w:sz w:val="24"/>
          <w:szCs w:val="24"/>
        </w:rPr>
        <w:t>/50.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o advento da </w:t>
      </w:r>
      <w:hyperlink r:id="rId5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de 1988, o conceito de assistência judiciária deve ser interpretado ampliativamente, ante a aplicação do Artigo </w:t>
      </w:r>
      <w:hyperlink r:id="rId6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5o</w:t>
        </w:r>
      </w:hyperlink>
      <w:r>
        <w:rPr>
          <w:rFonts w:cs="Tahoma" w:ascii="Tahoma" w:hAnsi="Tahoma"/>
          <w:sz w:val="24"/>
          <w:szCs w:val="24"/>
        </w:rPr>
        <w:t>, inc. </w:t>
      </w:r>
      <w:hyperlink r:id="rId7" w:tgtFrame="Inciso LXXIV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LXXIV</w:t>
        </w:r>
      </w:hyperlink>
      <w:r>
        <w:rPr>
          <w:rFonts w:cs="Tahoma" w:ascii="Tahoma" w:hAnsi="Tahoma"/>
          <w:sz w:val="24"/>
          <w:szCs w:val="24"/>
        </w:rPr>
        <w:t>. Dessa forma, as pessoas jurídicas, podem ser beneficiadas com a isenção de despesas processuais e honorários sucumbenciais.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Data maxima venia, deve ser aplicado o mesmo princípio que norteia a concessão do benefício à pessoa jurídica, qual seja, a relevância dos direitos envolvidos. Logo, se aos necessitados em geral lhes são garantidas condições mínimas para acesso à Justiça, de igual forma, também, deve ser a concedida a Autora o benefício da justiça gratuita.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pessoa jurídica pode ser beneficiada pela gratuidade de justiça, uma vez que a Lei concessiva não faz distinção entre pessoa física (natural) e pessoa juridica para conceder tal benefício. Provimento do recurso. (Grifos Nossos)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considerando a impossibilidade da Autora que seja momentânea, nomeia e constitui seu bastante procurador nos termos do instrumento em anexo, como seu patrono que esta subscreve, o qual declara aceitar o encargo, condicionando a percepção de seus honorários profissionais, à procedência dos pedidos.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requerente é credora do requerido, na importância de R$ 00000 (REAIS), representada pela Nota Fiscal nº 00000, devidamente assinados (aceite).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NF acima mencionada refere-se a serviços realizados pela empresa requerente de produção de vídeo institucional veiculado no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Até o presente momento a requerida não resgatou a sua dívida e vem negando-se a fazê-lo pelas vias amigáveis.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destes fatos, exauridas todas as tentativas amigáveis possíveis, não resta alternativa a Requerente, senão recorrer aos meios judiciais para receber o que lhe é de direito através da presente AÇÃO MONITÓRIA.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art. </w:t>
      </w:r>
      <w:hyperlink r:id="rId8" w:tgtFrame="Artigo 700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700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9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NCPC</w:t>
        </w:r>
      </w:hyperlink>
      <w:r>
        <w:rPr>
          <w:rFonts w:cs="Tahoma" w:ascii="Tahoma" w:hAnsi="Tahoma"/>
          <w:sz w:val="24"/>
          <w:szCs w:val="24"/>
        </w:rPr>
        <w:t> dispõe que: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700. A ação monitória pode ser proposta por aquele que afirmar, com base em prova escrita sem eficácia de título executivo, ter direito de exigir do devedor capaz: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o pagamento de quantia em dinheiro;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direito do requerente está evidenciado ante a prova escrita ou seja, ante a nota fiscal do serviço como também demonstra-se que foi entregue ante a gravação anexo do produto (vídeo anexo em cd).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Destaca-se também que evidenciado o direito do requerente será imediatamente deferido a expedição do mandado de pagamento.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701. Sendo evidente o direito do autor, o juiz deferirá a expedição de mandado de pagamento, de entrega de coisa ou para execução de obrigação de fazer ou de não fazer, concedendo ao réu prazo de 15 (quinze) dias para o cumprimento e o pagamento de honorários advocatícios de cinco por cento do valor atribuído à causa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PEDIDO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Isto posto, requer a Vossa Excelência: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a expedição do mandado de pagamento do débito atualizado de R$ 0000 (REAIS) com a consequente citação do réu para que, em 15 dias, cumpra a obrigação e pague 5% sobre o valor da causa à título de honorários advocatícios, ou ofereça embargos, sob pena de constituir-se de pleno direito o título executivo judicial, convertendo-se o mandado inicial em executivo e prosseguindo na forma dos artigos </w:t>
      </w:r>
      <w:hyperlink r:id="rId10" w:tgtFrame="Artigo 513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513</w:t>
        </w:r>
      </w:hyperlink>
      <w:r>
        <w:rPr>
          <w:rFonts w:cs="Tahoma" w:ascii="Tahoma" w:hAnsi="Tahoma"/>
          <w:sz w:val="24"/>
          <w:szCs w:val="24"/>
        </w:rPr>
        <w:t> e seguintes do </w:t>
      </w:r>
      <w:hyperlink r:id="rId11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a produção de todas as provas em direito admitidas, especialmente provas documentais, depoimento pessoal do réu, sob pena de confissão e oitiva de testemunhas.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Dá-se o valor de R$ R$ 0000 (REAIS) à causa.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Hlk482880653"/>
      <w:bookmarkStart w:id="10" w:name="_Hlk482881190"/>
      <w:bookmarkStart w:id="11" w:name="_Hlk482880653"/>
      <w:bookmarkStart w:id="12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3" w:name="_Hlk482880653"/>
      <w:bookmarkStart w:id="14" w:name="_Hlk482881190"/>
      <w:r>
        <w:rPr>
          <w:rFonts w:cs="Tahoma" w:ascii="Tahoma" w:hAnsi="Tahoma"/>
          <w:spacing w:val="2"/>
        </w:rPr>
        <w:t>Pede Deferimento.</w:t>
      </w:r>
      <w:bookmarkEnd w:id="13"/>
      <w:bookmarkEnd w:id="14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5" w:name="_GoBack"/>
      <w:bookmarkStart w:id="16" w:name="_GoBack"/>
      <w:bookmarkEnd w:id="1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"/>
        <w:spacing w:before="0" w:after="16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OAB Nº</w:t>
      </w:r>
    </w:p>
    <w:sectPr>
      <w:headerReference w:type="default" r:id="rId12"/>
      <w:footerReference w:type="default" r:id="rId1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844d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844da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0f5719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01e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844d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844d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0f571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4" Type="http://schemas.openxmlformats.org/officeDocument/2006/relationships/hyperlink" Target="http://www.jusbrasil.com.br/legislacao/109499/lei-de-assist&#234;ncia-judici&#225;ria-lei-1060-50" TargetMode="External"/><Relationship Id="rId5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6" Type="http://schemas.openxmlformats.org/officeDocument/2006/relationships/hyperlink" Target="http://www.jusbrasil.com.br/topicos/10641516/artigo-5-da-constitui&#231;&#227;o-federal-de-1988" TargetMode="External"/><Relationship Id="rId7" Type="http://schemas.openxmlformats.org/officeDocument/2006/relationships/hyperlink" Target="http://www.jusbrasil.com.br/topicos/10727456/inciso-lxxiv-do-artigo-5-da-constitui&#231;&#227;o-federal-de-1988" TargetMode="External"/><Relationship Id="rId8" Type="http://schemas.openxmlformats.org/officeDocument/2006/relationships/hyperlink" Target="http://www.jusbrasil.com.br/topicos/28890615/artigo-700-da-lei-n-13105-de-16-de-marco-de-2015" TargetMode="External"/><Relationship Id="rId9" Type="http://schemas.openxmlformats.org/officeDocument/2006/relationships/hyperlink" Target="http://www.jusbrasil.com.br/legislacao/174276278/lei-13105-15" TargetMode="External"/><Relationship Id="rId10" Type="http://schemas.openxmlformats.org/officeDocument/2006/relationships/hyperlink" Target="http://www.jusbrasil.com.br/topicos/28891850/artigo-513-da-lei-n-13105-de-16-de-marco-de-2015" TargetMode="External"/><Relationship Id="rId11" Type="http://schemas.openxmlformats.org/officeDocument/2006/relationships/hyperlink" Target="http://www.jusbrasil.com.br/legislacao/174276278/lei-13105-15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5</Pages>
  <Words>704</Words>
  <Characters>3634</Characters>
  <CharactersWithSpaces>4307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2017-05-22T01:17:00Z</dcterms:created>
  <dc:creator/>
  <dc:description/>
  <dc:language>pt-BR</dc:language>
  <cp:lastModifiedBy/>
  <dcterms:modified xsi:type="dcterms:W3CDTF">2020-04-14T02:17:42Z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