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AO JUÍZO DE DIREITO DA 00 ° VARA DA FAMÍLIA E SUCESSÃO DO FORO TAL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" w:name="_Hlk482884762"/>
      <w:bookmarkStart w:id="2" w:name="_Hlk482884762"/>
      <w:bookmarkEnd w:id="2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3" w:name="_GoBack"/>
      <w:bookmarkEnd w:id="3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INTERDIÇÃO COM PEDIDO LIMINAR DE CURATELA PROVISÓRIA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GoBack"/>
      <w:bookmarkStart w:id="5" w:name="_Hlk483225481"/>
      <w:bookmarkStart w:id="6" w:name="_GoBack"/>
      <w:bookmarkStart w:id="7" w:name="_Hlk483225481"/>
      <w:bookmarkEnd w:id="6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8" w:name="_Hlk483225481"/>
      <w:r>
        <w:rPr>
          <w:rFonts w:cs="Tahoma" w:ascii="Tahoma" w:hAnsi="Tahoma"/>
          <w:spacing w:val="2"/>
        </w:rPr>
        <w:t xml:space="preserve">em face de </w:t>
      </w:r>
      <w:bookmarkEnd w:id="8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requer:</w:t>
      </w:r>
      <w:bookmarkStart w:id="9" w:name="_Hlk483247544"/>
      <w:bookmarkStart w:id="10" w:name="_Hlk482884621"/>
      <w:bookmarkEnd w:id="9"/>
      <w:bookmarkEnd w:id="10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requerentes são irmãos legítimos da requerida, filhos dos mesmos pais, já falecidos. A requerida nunca teve filhos e igualmente não possui nenhum vínculo conjugal ou de união estável.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Quando a requerida contava com TANTOS anos de idade, hoje com TANTOS ANOS, passou a apresentar sintomas de anomalia mental, insônia, delírios, mania de perseguição dentre outras manias, alucinações, etc.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quadro se agravou e, como consequência, iniciaram-se períodos de internação em institutos psiquiátricos públicos e, após contratação de convênio médico, em hospitais psiquiátricos privados, somando-se perto de 30 internações até a presente data.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Atualmente diagnosticada como sendo portadora de EXEMPLO Transtorno afetivo bipolar, CID F 31; diabetes mellitus não-insulino-dependente, CID E11; hiperpotassemia, CID E 87.5 e polineuropatia diabética, CID G 63.2.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Faz uso diário dos seguintes medicamentos: EXEMPLO Carbonato de Lítio, 300 mg, 3 comprimidos; divalproato de sódio, 500mg, 3 comprimidos; Hemifumarato de Quetiapina, 200 mg, 4 comprimidos; metformina, 850 mg, 3 comprimidos e ácido acetilsalicílico, 100mg, 1 comprimido.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(Relatar os Fatos)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BENS E RENDIMENTOS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interditanda é coproprietária do imóvel residencial à Rua TAL registrado na matrícula 000 junto ao TAL Oficial de Registro de Imóveis de CIDADE TAL, sendo detentora de TAL do referido imóvel juntamente com os requerentes.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(descrever os bens imóveis e porcentagens sobre o bem)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Imperioso destacar que os requerentes e os sobrinhos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NÃO PRETENTEM VENDER/ALIENAR/LOCAR o IMÓVEL ou mesmo tirar a requerida deste, </w:t>
      </w:r>
      <w:r>
        <w:rPr>
          <w:rFonts w:cs="Tahoma" w:ascii="Tahoma" w:hAnsi="Tahoma"/>
          <w:color w:val="000000" w:themeColor="text1"/>
          <w:sz w:val="24"/>
          <w:szCs w:val="24"/>
        </w:rPr>
        <w:t>mantendo assim sua “VONTADE”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. </w:t>
      </w:r>
      <w:r>
        <w:rPr>
          <w:rFonts w:cs="Tahoma" w:ascii="Tahoma" w:hAnsi="Tahoma"/>
          <w:color w:val="000000" w:themeColor="text1"/>
          <w:sz w:val="24"/>
          <w:szCs w:val="24"/>
        </w:rPr>
        <w:t>Porém, por tratar-se de imóvel relativamente grande, as despesas para manutenção da requerida no mesmo somam gastos que estão sendo arcados principalmente pelos requerentes.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Referido imóvel é o único bem que a requerida possui, não sendo, todavia, proprietária exclusiva; não possui qualquer bem móvel.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Quanto aos rendimentos, cumpre esclarecer que a mesma recebe benefício de aposentadoria por invalidez do Instituto Nacional de Segurança Social (INSS) no importe de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R$ 0000 (REAIS)</w:t>
      </w:r>
      <w:r>
        <w:rPr>
          <w:rFonts w:cs="Tahoma" w:ascii="Tahoma" w:hAnsi="Tahoma"/>
          <w:color w:val="000000" w:themeColor="text1"/>
          <w:sz w:val="24"/>
          <w:szCs w:val="24"/>
        </w:rPr>
        <w:t>, sendo que tal valor mal cobre as despesas básicas para sua manutenção.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co-requerente FULANA DE TAL, comparece mensalmente com a requerida para realizar o saque do valor, muitas vezes com extrema dificuldade, pois a locomoção da interditanda é demasiadamente deficiente.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ORÇAMENTO (DESPESAS/RECEITAS)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exposto alhures, a requerida reside em imóvel relativamente grande, qual é coproprietária, onde residia com sua genitora e seu irmão, ambos falecidos.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ninguém mais reside no imóvel, a não ser a própria interditanda, seus irmão revezam-se nas pernoites, contando com ajuda da cuidadora contratada pelos requerentes, qual cozinha para a interditanda (que, diga-se de passagem, possui dieta rigorosa de alimentação em virtude de ser portadora de diabetes mellitus) e realiza a ministração dos medicamentos diariamente, no período correspondente entre das 00:00hrs às 00:00hrs, muitas vezes excedendo esse horário.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cuidadora é remunerada mensalmente, no importe de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R$ 0000 (REAIS)</w:t>
      </w:r>
      <w:r>
        <w:rPr>
          <w:rFonts w:cs="Tahoma" w:ascii="Tahoma" w:hAnsi="Tahoma"/>
          <w:color w:val="000000" w:themeColor="text1"/>
          <w:sz w:val="24"/>
          <w:szCs w:val="24"/>
        </w:rPr>
        <w:t>, além do valor diário da condução.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Todas as quartas feiras, a Sra. FULANA DE TAL, faxineira da família há mais de TANTOS anos, realiza a manutenção do lar com serviços domésticos tais como faxina, lavagem de roupas, dentre outros afazeres domésticos, remunerada no importe de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R$ 0000 (REAIS)</w:t>
      </w:r>
      <w:r>
        <w:rPr>
          <w:rFonts w:cs="Tahoma" w:ascii="Tahoma" w:hAnsi="Tahoma"/>
          <w:color w:val="000000" w:themeColor="text1"/>
          <w:sz w:val="24"/>
          <w:szCs w:val="24"/>
        </w:rPr>
        <w:t> a diária.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gastos com água e luz geram em torno de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R$ 0000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 despesas com mercado, higiene, alimentação, vestuário, gás, água potável são aproximadamente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R$ 0000 (REAIS)</w:t>
      </w:r>
      <w:r>
        <w:rPr>
          <w:rFonts w:cs="Tahoma" w:ascii="Tahoma" w:hAnsi="Tahoma"/>
          <w:color w:val="000000" w:themeColor="text1"/>
          <w:sz w:val="24"/>
          <w:szCs w:val="24"/>
        </w:rPr>
        <w:t> mensais.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Todas as medicações psiquiátricas são fornecidas pelo Hospital das Clinicas, restando somente a compra eventual de remédios para casos específicos,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v. G.</w:t>
      </w:r>
      <w:r>
        <w:rPr>
          <w:rFonts w:cs="Tahoma" w:ascii="Tahoma" w:hAnsi="Tahoma"/>
          <w:color w:val="000000" w:themeColor="text1"/>
          <w:sz w:val="24"/>
          <w:szCs w:val="24"/>
        </w:rPr>
        <w:t> gripe, prisão de ventre, cefaleias, que não será no momento contabilizado.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interditanda ainda está realizando um tratamento dentário, o qual já encontra-se quitado pelos requerentes no importe de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R$ 000 (REAIS)</w:t>
      </w:r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Todas as terças e sextas feiras a interditanda tem que comparecer no HC para realizar o tratamento de terapia ocupacional e, obviamente, não pode comparecer sozinha, nem possui condições de ser levada por transporte coletivo, gerando um gasto, por viagem, de taxi de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R$ 0000 (REAIS)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quando seu irmão não pode levá-la com o carro particular.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Frisa-se Excelência, que nenhum de seus irmãos possui menos de 00 (NÚMERO) anos, ou seja, não são pessoas com o vigor da jovialidade capazes de facilmente “carregar” uma pessoa com os problemas da requerida. Frequentemente quem a acompanha às consultas é FULANA DE TAL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Finalmente, e não menos importante, pelo contrário, possui um gasto mensal com o plano de saúde – ...). Importante salientar que devido à idade da interditanda atualmente, o plano de saúde foi reajustado em quase 100% do seu valor original, que conforme será demonstrado, trata-se de uma das causas do presente pedido.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facilmente constata-se que a interditanda não possuiria por si só condições de se manter sem o auxílio de seus irmãos, não ao menos no conforto que tem, com apenas o salário de seu benefício, pois os gastos ultrapassam em muito suas receitas.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Didaticamente, para melhor compreensão, segue uma planilha do valor aproximado de gastos mensais que a interditanda necessita para sua manutenção, com os cuidados e zelo necessários.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Discriminação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Receita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Despesas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a interditanda gera um gasto, descontando-se o valor que recebe, no importe de R$ 0000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Esse valor é arcado pelos irmãos TAIS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CAUSA DE PEDIR – MOTIVO DA DEMANDA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pedido de interdição de FULANA DE TAL se faz necessário para, entre outros motivos, assegurar a ela garantias individuais, já que no imóvel onde se encontra domiciliada, é detentora de apenas 1/6 (um sexto), conforme se depreende da matrícula do imóvel juntado e, assim, a requerida não teria como adquirir um imóvel para sua moradia com apenas um sexto de citada divisão, caso os detentores das demais cotas resolvessem vendê-lo ou ajuizar eventual ação de extinção de condomínio.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Salienta-se que, no momento, todos os requerentes são assentes em manter o imóvel como residência da requerida como é de sua “vontade”.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Ademais, garantida a interdição, para eventual venda ou alienação do imóvel haverá a necessidade de estudo e do crivo do Ministério Público, assegurando-se, assim, os direitos da própria interditanda.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requerida faz jus a benefício de aposentadoria por invalidez, valor total que é utilizado para sua exclusiva mantença, vez que os gastos para esse fim são de valor muito superior ao recebido, mas, devido aos problemas ligados ao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agravamento da doença</w:t>
      </w:r>
      <w:r>
        <w:rPr>
          <w:rFonts w:cs="Tahoma" w:ascii="Tahoma" w:hAnsi="Tahoma"/>
          <w:color w:val="000000" w:themeColor="text1"/>
          <w:sz w:val="24"/>
          <w:szCs w:val="24"/>
        </w:rPr>
        <w:t>, está praticamente impedida de deslocar-se mensalmente para seu recebimento em lotéricas ou agências bancárias.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relação ao convênio médico TAL, o qual a requerida é beneficiária e cujos gastos são um dos suportados por seus irmãos, houve, no último mês de setembro, aumento em sua mensalidade de 100%.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Segundo o convênio, o fator se deu devido à mudança etária, já que a requerida completou TANTOS anos de idade no último mês TAL. No intento de uma negociação por parte dos requerentes, estes foram informados que não poderiam negociar, pois só a titular do plano seria a parte legítima para tanto.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passo, como a interditanda não efetua o pagamento do convênio, e sequer tem discernimento para compreender/negociar ou discutir cláusulas contratuais, sua representação deve-se dar através de pessoa capaz com a devida curatela.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Importante salientar que, apesar da requerida estar sendo acompanhada no Hospital da Clinicas, este somente “atua” na área psiquiátrica, sendo que a requerida possui outros diversos problemas de saúde como, por exemplo, diabetes, e não pode depender do Sistema Único de Saúde, pois bem se sabe a gestão e ineficiência da saúde pública em âmbito nacional.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Além do mais, uma vez que seus irmãos possuem condições de fornecer um melhor acompanhamento médico a sua irmã, sempre farão dentro de suas possibilidades, por valores familiares próprios.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COMPETÊNCIA TERRITORIAL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interditanda é residente e domiciliada à Rua TAL, endereço de competência deste fórum.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FUNDAMENTOS JURÍDICOS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art. </w:t>
      </w:r>
      <w:hyperlink r:id="rId2" w:tgtFrame="Artigo 1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 Do </w:t>
      </w:r>
      <w:hyperlink r:id="rId3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estatui que toda pessoa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é capaz de direitos e deveres na ordem civil</w:t>
      </w:r>
      <w:r>
        <w:rPr>
          <w:rFonts w:cs="Tahoma" w:ascii="Tahoma" w:hAnsi="Tahoma"/>
          <w:color w:val="000000" w:themeColor="text1"/>
          <w:sz w:val="24"/>
          <w:szCs w:val="24"/>
        </w:rPr>
        <w:t>. Assim, liga-se à pessoa a ideia de personalidade, que é consagrado nos direitos constitucionais de vida, liberdade e igualdade.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cediço que a personalidade detém a sua medida na capacidade de fato ou de exercício, que, no magistério de DINIZ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é a aptidão de exercer por si os atos da vida civil, dependendo, portanto, do discernimento, que é critério, prudência, juízo, tino, inteligência, e, sob o prisma jurídico, da aptidão que tem a pessoa de distinguir o lícito do ilícito, o conveniente do prejudicial.”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Todavia essa capacidade pode sofrer restrições legais quanto ao seu exercício, visando a proteger os que são portadores de uma deficiência jurídica apreciável.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segundo DINIZ (2004:142), a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incapacidade é a restrição legal ao exercício dos atos da vida civil</w:t>
      </w:r>
      <w:r>
        <w:rPr>
          <w:rFonts w:cs="Tahoma" w:ascii="Tahoma" w:hAnsi="Tahoma"/>
          <w:color w:val="000000" w:themeColor="text1"/>
          <w:sz w:val="24"/>
          <w:szCs w:val="24"/>
        </w:rPr>
        <w:t>. Os artigos </w:t>
      </w:r>
      <w:hyperlink r:id="rId4" w:tgtFrame="Artigo 3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5" w:tgtFrame="Artigo 4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6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graduam a forma de proteção, a qual assume a feição de representação para os absolutamente incapazes e a de assistência para os relativamente incapazes.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incapacidade</w:t>
      </w:r>
      <w:r>
        <w:rPr>
          <w:rFonts w:cs="Tahoma" w:ascii="Tahoma" w:hAnsi="Tahoma"/>
          <w:color w:val="000000" w:themeColor="text1"/>
          <w:sz w:val="24"/>
          <w:szCs w:val="24"/>
        </w:rPr>
        <w:t> cessa quando a pessoa atinge a maioridade, tornando-se, por conseguinte, plenamente capaz para os atos da vida civil.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Entretanto, pode ocorrer, por razões outras que a pessoa, apesar da maioridade, não possua condições para a prática dos atos da vida civil, ou seja, para reger a sua pessoa e administrar os seus bens. Persiste, assim, a sua incapacidade real e efetiva, a qual tem de ser declarada por meio do procedimento de interdição, tratado nos arts. </w:t>
      </w:r>
      <w:hyperlink r:id="rId7" w:tgtFrame="Artigo 1177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1.177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a </w:t>
      </w:r>
      <w:hyperlink r:id="rId8" w:tgtFrame="Artigo 1186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1.186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do Novo </w:t>
      </w:r>
      <w:hyperlink r:id="rId9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bem como nomeado curador, consoante o art. </w:t>
      </w:r>
      <w:hyperlink r:id="rId10" w:tgtFrame="Artigo 1767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1.767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1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CURATELA PROVISÓRIA EM ANTECIPAÇÃO DE TUTELA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prova inequívoca do déficit intelectual duradouro defluiu dos elementos de convicção em anexo (doc. 00) e dos fatos já aduzidos, os quais demonstram a incapacidade da interditanda para reger a sua pessoa.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Desse modo, consubstanciada está a verossimilhança da alegação, a plausibilidade do direito invocado (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fumus boni juris</w:t>
      </w:r>
      <w:r>
        <w:rPr>
          <w:rFonts w:cs="Tahoma" w:ascii="Tahoma" w:hAnsi="Tahoma"/>
          <w:color w:val="000000" w:themeColor="text1"/>
          <w:sz w:val="24"/>
          <w:szCs w:val="24"/>
        </w:rPr>
        <w:t>), ante a proteção exigida pelo ordenamento jurídico pátrio aos interesses do incapaz.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Ademais, conforme exposto alhures, a interditanda vive sob a vigilância dos autores.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Inegavelmente existe a verossimilhança das alegações, tanto que fundamentou a decisão inicial qual, pelo princípio da fungibilidade, determinou a conversão da ação inicialmente ajuizada como cautelar para a presente ação de interdição, pela documentação já acostada.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a interditanda não detém o elementar discernimento para a prática dos atos da vida civil, torna-se temerária e incerta a adequada gestão dos recursos fundamentais a sua manutenção, tão como a defesa eventualmente judicial de seus interesses.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demonstrado está o fundado receio de dano de difícil reparação (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periculum in mora</w:t>
      </w:r>
      <w:r>
        <w:rPr>
          <w:rFonts w:cs="Tahoma" w:ascii="Tahoma" w:hAnsi="Tahoma"/>
          <w:color w:val="000000" w:themeColor="text1"/>
          <w:sz w:val="24"/>
          <w:szCs w:val="24"/>
        </w:rPr>
        <w:t>) ao patrimônio da interditanda, até a efetivação da tutela pleiteada.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Cumpre abrir um parêntese, e esclarecer que diversas vezes, pelas autoras, até dinheiro em espécie foi encontrado no lixo da residência da interditanda, ou seja, não tem discernimento de seus atos.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Destarte, mister a concessão de medida liminar de antecipação de tutela, consoante o art. </w:t>
      </w:r>
      <w:hyperlink r:id="rId12" w:tgtFrame="Artigo 273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273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do Novo </w:t>
      </w:r>
      <w:hyperlink r:id="rId1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de modo a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nomear a autora FULANA DE TAL como curadora provisória</w:t>
      </w:r>
      <w:r>
        <w:rPr>
          <w:rFonts w:cs="Tahoma" w:ascii="Tahoma" w:hAnsi="Tahoma"/>
          <w:color w:val="000000" w:themeColor="text1"/>
          <w:sz w:val="24"/>
          <w:szCs w:val="24"/>
        </w:rPr>
        <w:t> da interditanda, até decisão definitiva deste juízo.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indicação desta determinada autora se dá pelo fato de ser a irmã próxima, com conhecimento da rotina da interditanda.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forma do art. </w:t>
      </w:r>
      <w:hyperlink r:id="rId14" w:tgtFrame="Artigo 3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15" w:tgtFrame="Inciso II do Artigo 3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16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são absolutamente incapazes de exercer pessoalmente os atos da vida civil os que, por enfermidade ou deficiência mental, não tiverem o necessário discernimento para a prática desses atos.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O Novo </w:t>
      </w:r>
      <w:hyperlink r:id="rId17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traça lastros para o deferimento do pedido de interdição:</w:t>
      </w:r>
    </w:p>
    <w:p>
      <w:pPr>
        <w:pStyle w:val="Normal"/>
        <w:ind w:left="2268" w:hanging="0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1.180. Na petição inicial, o interessado provará a sua legitimidade, especificará os fatos que revelam a anomalia psíquica e assinalará a incapacidade do interditando para reger a sua pessoa e administrar os seus bens.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Demonstrada a legitimidade, tão como a anomalia psíquica decorrente da gravíssima doença que acomete a requerida, não há óbice para o deferimento do pedido.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que pese os termos do artigo </w:t>
      </w:r>
      <w:hyperlink r:id="rId18" w:tgtFrame="Artigo 1181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1181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N</w:t>
      </w:r>
      <w:hyperlink r:id="rId19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qual o interditado será citado para comparecer em juízo, cumpre esclarecer que a requerida se locomove com extrema dificuldade (cambaleando), na sua residência, incapaz de se deslocar com facilidade, razão pela qual requer desde já o seu interrogatório nos termos do artigo </w:t>
      </w:r>
      <w:hyperlink r:id="rId20" w:tgtFrame="Artigo 176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176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 </w:t>
      </w:r>
      <w:hyperlink r:id="rId21" w:tgtFrame="Artigo 336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336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N</w:t>
      </w:r>
      <w:hyperlink r:id="rId22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336. Salvo disposição especial em contrário, as provas devem ser produzidas em audiência.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único. Quando a parte, ou a testemunha, por enfermidade, ou por outro motivo relevante, estiver impossibilitada de comparecer à audiência, mas não de prestar depoimento, o juiz designará, conforme as circunstâncias, dia, hora e lugar para inquiri-la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Ainda Excelência, requer desde já, caso seja de Vosso Ilustre entendimento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 INSPEÇÃO JUDICIAL</w:t>
      </w:r>
      <w:r>
        <w:rPr>
          <w:rFonts w:cs="Tahoma" w:ascii="Tahoma" w:hAnsi="Tahoma"/>
          <w:color w:val="000000" w:themeColor="text1"/>
          <w:sz w:val="24"/>
          <w:szCs w:val="24"/>
        </w:rPr>
        <w:t> nos termos do artigo </w:t>
      </w:r>
      <w:hyperlink r:id="rId23" w:tgtFrame="Artigo 440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440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e seguintes do Novo </w:t>
      </w:r>
      <w:hyperlink r:id="rId24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Posto isso, depreende-se que a interditanda faz jus à proteção, a qual será assegurada ante a sua interdição e a nomeação da autora FULANA DE TAL como sua curadora, a fim de que esta possa representá-la ou assisti-la no exercício dos atos da vida civil, de acordo com os limites da curatela prudentemente fixados na sentença de interdição.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todo exposto, é a presente exordial para requerer a Vossa Excelência: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o DEFERIMENTO DE PROVIMENTO LIMINAR, nomeando-se a Sra. FULANA DE TAL, como curadora provisória de FULANA DE TAL, para que possa resolver questões prementes, em nome de sua irmã e que, para tanto, seja expedido o devido termo da curatela provisória, designando dia para prestar compromisso nos termos do artigo </w:t>
      </w:r>
      <w:hyperlink r:id="rId25" w:tgtFrame="Artigo 1187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1.187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N</w:t>
      </w:r>
      <w:hyperlink r:id="rId26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A expedição de mandado de citação e constatação a ser cumprido por Oficial de Justiça no local da residência da requerida, qual seja, Rua TAL;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A nomeação de perito judicial para comprovar a incapacidade da requerida, designando-se inspeção domiciliar, em virtude da dificuldade em sua locomoção;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Seja o interrogatório da requerida realizado em sua residência, consoante artigos </w:t>
      </w:r>
      <w:hyperlink r:id="rId27" w:tgtFrame="Artigo 176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176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8" w:tgtFrame="Artigo 336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336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29" w:tgtFrame="Artigo 440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440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todos do Novo </w:t>
      </w:r>
      <w:hyperlink r:id="rId30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A intimação do Ilmo. Representante do Ministério Público, para intervir no feito, em face de imperativo legal (Lei </w:t>
      </w:r>
      <w:hyperlink r:id="rId31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5.869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/73 –Art </w:t>
      </w:r>
      <w:hyperlink r:id="rId32" w:tgtFrame="Artigo 82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33" w:tgtFrame="Inciso II do Artigo 82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f) O acolhimento do rol de testemunhas a seguir, para caso seja necessário, preste esclarecimentos em eventual audiência designada, pois tratam-se de pessoas com convívio diário com a interditanta (cuidadora e empregada), que comparecerão independente de intimação;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g) Que todas as notificações e intimações que se fizerem necessárias sejam realizadas em nome de FULANA DE TAL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Da a causa o valor de R$ 00000 (REAIS) para fins fiscais.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1" w:name="_Hlk482880653"/>
      <w:bookmarkStart w:id="12" w:name="_Hlk482880653"/>
      <w:bookmarkEnd w:id="12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4"/>
      <w:footerReference w:type="default" r:id="rId3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a2567b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a2567b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06a4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06a4a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d44f3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567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06a4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06a4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d44f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31260/artigo-1-da-lei-n-10406-de-10-de-janeiro-de-2002" TargetMode="External"/><Relationship Id="rId3" Type="http://schemas.openxmlformats.org/officeDocument/2006/relationships/hyperlink" Target="http://www.jusbrasil.com.br/legislacao/111983995/c&#243;digo-civil-lei-10406-02" TargetMode="External"/><Relationship Id="rId4" Type="http://schemas.openxmlformats.org/officeDocument/2006/relationships/hyperlink" Target="http://www.jusbrasil.com.br/topicos/10731186/artigo-3-da-lei-n-10406-de-10-de-janeiro-de-2002" TargetMode="External"/><Relationship Id="rId5" Type="http://schemas.openxmlformats.org/officeDocument/2006/relationships/hyperlink" Target="http://www.jusbrasil.com.br/topicos/10731052/artigo-4-da-lei-n-10406-de-10-de-janeiro-de-2002" TargetMode="External"/><Relationship Id="rId6" Type="http://schemas.openxmlformats.org/officeDocument/2006/relationships/hyperlink" Target="http://www.jusbrasil.com.br/legislacao/111983995/c&#243;digo-civil-lei-10406-02" TargetMode="External"/><Relationship Id="rId7" Type="http://schemas.openxmlformats.org/officeDocument/2006/relationships/hyperlink" Target="http://www.jusbrasil.com.br/topicos/10606434/artigo-1177-da-lei-n-5869-de-11-de-janeiro-de-1973" TargetMode="External"/><Relationship Id="rId8" Type="http://schemas.openxmlformats.org/officeDocument/2006/relationships/hyperlink" Target="http://www.jusbrasil.com.br/topicos/10605693/artigo-1186-da-lei-n-5869-de-11-de-janeiro-de-1973" TargetMode="External"/><Relationship Id="rId9" Type="http://schemas.openxmlformats.org/officeDocument/2006/relationships/hyperlink" Target="http://www.jusbrasil.com.br/legislacao/91735/c&#243;digo-processo-civil-lei-5869-73" TargetMode="External"/><Relationship Id="rId10" Type="http://schemas.openxmlformats.org/officeDocument/2006/relationships/hyperlink" Target="http://www.jusbrasil.com.br/topicos/10609586/artigo-1767-da-lei-n-10406-de-10-de-janeiro-de-2002" TargetMode="External"/><Relationship Id="rId11" Type="http://schemas.openxmlformats.org/officeDocument/2006/relationships/hyperlink" Target="http://www.jusbrasil.com.br/legislacao/111983995/c&#243;digo-civil-lei-10406-02" TargetMode="External"/><Relationship Id="rId12" Type="http://schemas.openxmlformats.org/officeDocument/2006/relationships/hyperlink" Target="http://www.jusbrasil.com.br/topicos/10712246/artigo-273-da-lei-n-5869-de-11-de-janeiro-de-1973" TargetMode="External"/><Relationship Id="rId13" Type="http://schemas.openxmlformats.org/officeDocument/2006/relationships/hyperlink" Target="http://www.jusbrasil.com.br/legislacao/91735/c&#243;digo-processo-civil-lei-5869-73" TargetMode="External"/><Relationship Id="rId14" Type="http://schemas.openxmlformats.org/officeDocument/2006/relationships/hyperlink" Target="http://www.jusbrasil.com.br/topicos/10731186/artigo-3-da-lei-n-10406-de-10-de-janeiro-de-2002" TargetMode="External"/><Relationship Id="rId15" Type="http://schemas.openxmlformats.org/officeDocument/2006/relationships/hyperlink" Target="http://www.jusbrasil.com.br/topicos/10731122/inciso-ii-do-artigo-3-da-lei-n-10406-de-10-de-janeiro-de-2002" TargetMode="External"/><Relationship Id="rId16" Type="http://schemas.openxmlformats.org/officeDocument/2006/relationships/hyperlink" Target="http://www.jusbrasil.com.br/legislacao/111983995/c&#243;digo-civil-lei-10406-02" TargetMode="External"/><Relationship Id="rId17" Type="http://schemas.openxmlformats.org/officeDocument/2006/relationships/hyperlink" Target="http://www.jusbrasil.com.br/legislacao/91735/c&#243;digo-processo-civil-lei-5869-73" TargetMode="External"/><Relationship Id="rId18" Type="http://schemas.openxmlformats.org/officeDocument/2006/relationships/hyperlink" Target="http://www.jusbrasil.com.br/topicos/10606043/artigo-1181-da-lei-n-5869-de-11-de-janeiro-de-1973" TargetMode="External"/><Relationship Id="rId19" Type="http://schemas.openxmlformats.org/officeDocument/2006/relationships/hyperlink" Target="http://www.jusbrasil.com.br/legislacao/91735/c&#243;digo-processo-civil-lei-5869-73" TargetMode="External"/><Relationship Id="rId20" Type="http://schemas.openxmlformats.org/officeDocument/2006/relationships/hyperlink" Target="http://www.jusbrasil.com.br/topicos/10723149/artigo-176-da-lei-n-5869-de-11-de-janeiro-de-1973" TargetMode="External"/><Relationship Id="rId21" Type="http://schemas.openxmlformats.org/officeDocument/2006/relationships/hyperlink" Target="http://www.jusbrasil.com.br/topicos/10703781/artigo-336-da-lei-n-5869-de-11-de-janeiro-de-1973" TargetMode="External"/><Relationship Id="rId22" Type="http://schemas.openxmlformats.org/officeDocument/2006/relationships/hyperlink" Target="http://www.jusbrasil.com.br/legislacao/91735/c&#243;digo-processo-civil-lei-5869-73" TargetMode="External"/><Relationship Id="rId23" Type="http://schemas.openxmlformats.org/officeDocument/2006/relationships/hyperlink" Target="http://www.jusbrasil.com.br/topicos/10693361/artigo-440-da-lei-n-5869-de-11-de-janeiro-de-1973" TargetMode="External"/><Relationship Id="rId24" Type="http://schemas.openxmlformats.org/officeDocument/2006/relationships/hyperlink" Target="http://www.jusbrasil.com.br/legislacao/91735/c&#243;digo-processo-civil-lei-5869-73" TargetMode="External"/><Relationship Id="rId25" Type="http://schemas.openxmlformats.org/officeDocument/2006/relationships/hyperlink" Target="http://www.jusbrasil.com.br/topicos/10605583/artigo-1187-da-lei-n-5869-de-11-de-janeiro-de-1973" TargetMode="External"/><Relationship Id="rId26" Type="http://schemas.openxmlformats.org/officeDocument/2006/relationships/hyperlink" Target="http://www.jusbrasil.com.br/legislacao/91735/c&#243;digo-processo-civil-lei-5869-73" TargetMode="External"/><Relationship Id="rId27" Type="http://schemas.openxmlformats.org/officeDocument/2006/relationships/hyperlink" Target="http://www.jusbrasil.com.br/topicos/10723149/artigo-176-da-lei-n-5869-de-11-de-janeiro-de-1973" TargetMode="External"/><Relationship Id="rId28" Type="http://schemas.openxmlformats.org/officeDocument/2006/relationships/hyperlink" Target="http://www.jusbrasil.com.br/topicos/10703781/artigo-336-da-lei-n-5869-de-11-de-janeiro-de-1973" TargetMode="External"/><Relationship Id="rId29" Type="http://schemas.openxmlformats.org/officeDocument/2006/relationships/hyperlink" Target="http://www.jusbrasil.com.br/topicos/10693361/artigo-440-da-lei-n-5869-de-11-de-janeiro-de-1973" TargetMode="External"/><Relationship Id="rId30" Type="http://schemas.openxmlformats.org/officeDocument/2006/relationships/hyperlink" Target="http://www.jusbrasil.com.br/legislacao/91735/c&#243;digo-processo-civil-lei-5869-73" TargetMode="External"/><Relationship Id="rId31" Type="http://schemas.openxmlformats.org/officeDocument/2006/relationships/hyperlink" Target="http://www.jusbrasil.com.br/legislacao/91735/c&#243;digo-processo-civil-lei-5869-73" TargetMode="External"/><Relationship Id="rId32" Type="http://schemas.openxmlformats.org/officeDocument/2006/relationships/hyperlink" Target="http://www.jusbrasil.com.br/topicos/10731777/artigo-82-da-lei-n-5869-de-11-de-janeiro-de-1973" TargetMode="External"/><Relationship Id="rId33" Type="http://schemas.openxmlformats.org/officeDocument/2006/relationships/hyperlink" Target="http://www.jusbrasil.com.br/topicos/10731708/inciso-ii-do-artigo-82-da-lei-n-5869-de-11-de-janeiro-de-1973" TargetMode="External"/><Relationship Id="rId34" Type="http://schemas.openxmlformats.org/officeDocument/2006/relationships/header" Target="header1.xml"/><Relationship Id="rId35" Type="http://schemas.openxmlformats.org/officeDocument/2006/relationships/footer" Target="footer1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LibreOffice/6.4.2.2$Windows_X86_64 LibreOffice_project/4e471d8c02c9c90f512f7f9ead8875b57fcb1ec3</Application>
  <Pages>11</Pages>
  <Words>2448</Words>
  <Characters>13189</Characters>
  <CharactersWithSpaces>15547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2017-05-27T21:16:00Z</dcterms:created>
  <dc:creator>bernardo lamenha</dc:creator>
  <dc:description/>
  <dc:language>pt-BR</dc:language>
  <cp:lastModifiedBy/>
  <dcterms:modified xsi:type="dcterms:W3CDTF">2020-04-14T01:47:38Z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