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tLeast" w:line="390" w:before="240" w:after="0"/>
        <w:rPr>
          <w:rFonts w:ascii="Tahoma" w:hAnsi="Tahoma" w:cs="Tahoma"/>
          <w:b/>
          <w:b/>
          <w:bCs/>
          <w:spacing w:val="2"/>
        </w:rPr>
      </w:pPr>
      <w:bookmarkStart w:id="0" w:name="_Hlk482887329"/>
      <w:bookmarkEnd w:id="0"/>
      <w:r>
        <w:rPr>
          <w:rFonts w:cs="Tahoma" w:ascii="Tahoma" w:hAnsi="Tahoma"/>
          <w:b/>
          <w:bCs/>
          <w:spacing w:val="2"/>
          <w:lang w:val="cs-CZ"/>
        </w:rPr>
        <w:t xml:space="preserve">AO MM. JUÍZO </w:t>
      </w:r>
      <w:r>
        <w:rPr>
          <w:rFonts w:cs="Tahoma" w:ascii="Tahoma" w:hAnsi="Tahoma"/>
          <w:b/>
          <w:bCs/>
          <w:spacing w:val="2"/>
          <w:lang w:val="en-US"/>
        </w:rPr>
        <w:t xml:space="preserve">DA </w:t>
      </w:r>
      <w:r>
        <w:rPr>
          <w:rFonts w:cs="Tahoma" w:ascii="Tahoma" w:hAnsi="Tahoma"/>
          <w:b/>
          <w:bCs/>
          <w:spacing w:val="2"/>
          <w:lang w:val="cs-CZ"/>
        </w:rPr>
        <w:t>00</w:t>
      </w:r>
      <w:r>
        <w:rPr>
          <w:rFonts w:cs="Tahoma" w:ascii="Tahoma" w:hAnsi="Tahoma"/>
          <w:b/>
          <w:bCs/>
          <w:spacing w:val="2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spacing w:val="2"/>
          <w:lang w:val="cs-CZ"/>
        </w:rPr>
        <w:t xml:space="preserve"> </w:t>
      </w:r>
      <w:r>
        <w:rPr>
          <w:rFonts w:cs="Tahoma" w:ascii="Tahoma" w:hAnsi="Tahoma"/>
          <w:b/>
          <w:bCs/>
          <w:spacing w:val="2"/>
          <w:lang w:val="en-US"/>
        </w:rPr>
        <w:t xml:space="preserve">VARA </w:t>
      </w:r>
      <w:r>
        <w:rPr>
          <w:rFonts w:cs="Tahoma" w:ascii="Tahoma" w:hAnsi="Tahoma"/>
          <w:b/>
          <w:bCs/>
          <w:spacing w:val="2"/>
          <w:lang w:val="cs-CZ"/>
        </w:rPr>
        <w:t xml:space="preserve">CÍVEL </w:t>
      </w:r>
      <w:r>
        <w:rPr>
          <w:rFonts w:cs="Tahoma" w:ascii="Tahoma" w:hAnsi="Tahoma"/>
          <w:b/>
          <w:bCs/>
          <w:spacing w:val="2"/>
          <w:lang w:val="en-US"/>
        </w:rPr>
        <w:t xml:space="preserve">DA COMARCA </w:t>
      </w:r>
      <w:r>
        <w:rPr>
          <w:rFonts w:cs="Tahoma" w:ascii="Tahoma" w:hAnsi="Tahoma"/>
          <w:b/>
          <w:bCs/>
          <w:spacing w:val="2"/>
          <w:lang w:val="cs-CZ"/>
        </w:rPr>
        <w:t>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7329"/>
      <w:bookmarkStart w:id="2" w:name="_Hlk482887329"/>
      <w:bookmarkEnd w:id="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0626"/>
      <w:bookmarkStart w:id="6" w:name="_Hlk482884762"/>
      <w:bookmarkStart w:id="7" w:name="_Hlk482880626"/>
      <w:bookmarkEnd w:id="6"/>
      <w:bookmarkEnd w:id="7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RITO COMUM DE OBRIGAÇÃO DE FAZER CUMULADA COM PEDIDO DE PERDAS E DANOS, CUMULADA COM PEDIDO DE TUTELA DE URGÊNCIA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que pese o autor não tenha vínculo contratual com as requeridas, as mesmas, permitiram que fossem usados os dados cadastrais por estelionatários que criaram contas em seu nome, assim a requerida FULANA DE TAL. Registrou em nome do autor uma linha telefônica 000000. Em nome do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razão deste fato há uma pendência de R$ 0000 (REAIS) com a TAL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Desnecessário dizermos que estes débitos, embora não sejam de elevada monta, atrapalham a vida creditícia do autor que não pode efetuar compras a prazo, tampouco solicitar empréstimos por conta dos mesmos, afetando, outrossim, sua empregabilidade.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Pior que isso, o autor pretende fazer um intercâmbio de alguns anos na Austrália, país que pede, para a obtenção de vistos que os solicitantes não tenham pendências financeiras em seus países de origem.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Noutras palavras, por um total descaso por parte do consumidor, por culpa exclusiva das requeridas, o autor pode, além de ficar sem crédito, visto que o cartão TAL. Que solicitara fora indeferido, além de ser impedido fazer a viagem que planejara.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urge a provocação do Judiciário para seja este problema resolvido.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 – DA TUTELA ANTECEDENTE DE URGÊNCIA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artigos </w:t>
      </w:r>
      <w:hyperlink r:id="rId2" w:tgtFrame="Artigo 334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sz w:val="24"/>
          <w:szCs w:val="24"/>
        </w:rPr>
        <w:t xml:space="preserve"> e seguintes do Novo </w:t>
      </w:r>
      <w:hyperlink r:id="rId3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sz w:val="24"/>
          <w:szCs w:val="24"/>
        </w:rPr>
        <w:t> preveem que o Magistrado pode conceder a tutela de urgência nas hipóteses em que justificável a medida.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tratando-se de ser impossível fazer prova de fato negativo, como é o caso concreto, requer-se a tutela antecedente de urgência a fim seja determinado para as duas requeridas, sob pena de multa diária que sugere-se em R$ 0000 (REAIS) ao dia, tomem medidas concretas para, no prazo de 00 dias da concessão da medida, seja descadastrado o nome do autor dos sistemas de verificação de crédito.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DANO MORAL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caso concreto, demonstrado como de fato o está, o dano moral in re ipsa, o qual decorre tanto em razão da negativa do Cartão de Crédito TAL, quanto, também, da negativação indevida e, considerando alguns fatores como: 1) necessidade de que o dano atenda seu caráter punitivo, sendo que a TAL, ora requerida, tem contra si, inúmeras ações da mesma natureza (sendo importante no caso destacarmos dois casos paradigmáticos: 1) ONDE A REQUERIDA FORA OFENDIDA COM PALAVRAS DE BAIXO CALÃO POR UMA FUNCIONÁRIA DA... E A MESMA CONDENADA EM R$ 0000 (REAIS) e o caso, TAL (trata-se de caso quase que idêntico ao presente, no qual a TAL Fora condenada pelo Magistrado do Foro de Santo Amaro a uma indenização de 100 salários-mínimos); 2) o fato do autor não ter, salvo este erro gravíssimo cometido pela TAL, e outro pela TAL, uma única negativação sequer em sua vida; 3) devemos considerar que a indenização postulada não tem o condão de enriquecê-lo ilicitamente, estando totalmente compatível com seu padrão intelectual/social/financeiro.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em atenção ao que diz o artigo </w:t>
      </w:r>
      <w:hyperlink r:id="rId4" w:tgtFrame="Artigo 6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5" w:tgtFrame="Inciso VI do Artigo 6 da Lei nº 8.078 de 11 de Setembro de 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6" w:tgtFrame="Lei nº 8.078, de 11 de setembro de 199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z w:val="24"/>
          <w:szCs w:val="24"/>
        </w:rPr>
        <w:t> e do artigo </w:t>
      </w:r>
      <w:hyperlink r:id="rId7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, inciso </w:t>
      </w:r>
      <w:hyperlink r:id="rId8" w:tgtFrame="Inciso 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V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9" w:tgtFrame="Inciso X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sz w:val="24"/>
          <w:szCs w:val="24"/>
        </w:rPr>
        <w:t xml:space="preserve"> da República de 1.988, requer-se seja a indenização fixada em R$ 000000 (REAIS). 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ante o exposto é a presente para requerer: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Seja concedida a liminar inaudita altera pars, para seja determinado à requerida retirar a negativação que pesa sobre o nome do requerente, no valor de R$ 00000 (REAIS), sob pena de, em não o fazendo, arcarem com multa de R$ 00000 (REAIS) por dia.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Sejam citadas para, querendo, impugnem a presente.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 Seja, no mérito, confirmada a Tutela Antecedente de Urgência e seja declarada a inexigibilidade do débito de R$ 0000 (REAIS) lançado contra o autor.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Seja a requerida condenada por danos morais em R$ 00000 (REAIS), bem como em custas processuais e honorários advocatícios.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 Protesta provar o alegado por todos os meios de prova em Direito Admissíveis; pugnando, desde logo, pela distribuição dinâmica do ônus da prova.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 Dá-se para a causa o valor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g)  Protesta por 5 dias de prazo para a juntada das custas referente a citação postal.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9" w:name="_GoBack"/>
      <w:bookmarkEnd w:id="9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10" w:name="_Hlk482881190"/>
      <w:bookmarkStart w:id="11" w:name="_Hlk15046823"/>
      <w:bookmarkEnd w:id="10"/>
      <w:bookmarkEnd w:id="11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2" w:name="_Hlk482880653"/>
      <w:bookmarkStart w:id="13" w:name="_Hlk482880653"/>
      <w:bookmarkEnd w:id="13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5406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5406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54069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938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5406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54069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4069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704036/artigo-334-da-lei-n-5869-de-11-de-janeiro-de-1973" TargetMode="External"/><Relationship Id="rId3" Type="http://schemas.openxmlformats.org/officeDocument/2006/relationships/hyperlink" Target="http://www.jusbrasil.com.br/legislacao/91735/c&#243;digo-processo-civil-lei-5869-73" TargetMode="External"/><Relationship Id="rId4" Type="http://schemas.openxmlformats.org/officeDocument/2006/relationships/hyperlink" Target="http://www.jusbrasil.com.br/topicos/10607666/artigo-6-da-lei-n-8078-de-11-de-setembro-de-1990" TargetMode="External"/><Relationship Id="rId5" Type="http://schemas.openxmlformats.org/officeDocument/2006/relationships/hyperlink" Target="http://www.jusbrasil.com.br/topicos/10607430/inciso-vi-do-artigo-6-da-lei-n-8078-de-11-de-setembro-de-1990" TargetMode="External"/><Relationship Id="rId6" Type="http://schemas.openxmlformats.org/officeDocument/2006/relationships/hyperlink" Target="http://www.jusbrasil.com.br/legislacao/91585/c&#243;digo-de-defesa-do-consumidor-lei-8078-90" TargetMode="External"/><Relationship Id="rId7" Type="http://schemas.openxmlformats.org/officeDocument/2006/relationships/hyperlink" Target="http://www.jusbrasil.com.br/topicos/10641516/artigo-5-da-constitui&#231;&#227;o-federal-de-1988" TargetMode="External"/><Relationship Id="rId8" Type="http://schemas.openxmlformats.org/officeDocument/2006/relationships/hyperlink" Target="http://www.jusbrasil.com.br/topicos/10730887/inciso-v-do-artigo-5-da-constitui&#231;&#227;o-federal-de-1988" TargetMode="External"/><Relationship Id="rId9" Type="http://schemas.openxmlformats.org/officeDocument/2006/relationships/hyperlink" Target="http://www.jusbrasil.com.br/topicos/10730704/inciso-x-do-artigo-5-da-constitui&#231;&#227;o-federal-de-1988" TargetMode="External"/><Relationship Id="rId10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5</Pages>
  <Words>789</Words>
  <Characters>3901</Characters>
  <CharactersWithSpaces>4666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2017-05-22T00:35:00Z</dcterms:created>
  <dc:creator>bernardo lamenha</dc:creator>
  <dc:description/>
  <dc:language>pt-BR</dc:language>
  <cp:lastModifiedBy/>
  <dcterms:modified xsi:type="dcterms:W3CDTF">2020-04-14T02:16:18Z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