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b/>
          <w:color w:val="000000" w:themeColor="text1"/>
          <w:sz w:val="24"/>
          <w:szCs w:val="24"/>
        </w:rPr>
        <w:t>NOME DO CLIENTE</w:t>
      </w:r>
      <w:r>
        <w:rPr>
          <w:rFonts w:eastAsia="Times New Roman" w:cs="Tahoma" w:ascii="Tahoma" w:hAnsi="Tahoma"/>
          <w:color w:val="000000" w:themeColor="text1"/>
          <w:sz w:val="24"/>
          <w:szCs w:val="24"/>
        </w:rPr>
        <w:t>, já qualificada nos autos do processo no: 00000 (no. Do processo), vem, por seu advogado abaixo subscrito, inconformada com a respeitável sentença de ID 00000 (número do ID da sentença), tempestiva e respeitosamente a presença de Vossa Excelência, interpor</w:t>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t>RECURSO INOMINADO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de acordo com a razões em anexo as quais requer que sejam recebidas e remetidas ao Egrégio Colégio Recursal, após tomadas as providencias de praxe.</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A recorrente esclarece ainda que é pobre na forma da lei n. </w:t>
      </w:r>
      <w:hyperlink r:id="rId2" w:tgtFrame="Lei nº 1.060, de 5 de fevereiro de 1950.">
        <w:r>
          <w:rPr>
            <w:rFonts w:eastAsia="Times New Roman" w:cs="Tahoma" w:ascii="Tahoma" w:hAnsi="Tahoma"/>
            <w:color w:val="000000" w:themeColor="text1"/>
            <w:sz w:val="24"/>
            <w:szCs w:val="24"/>
          </w:rPr>
          <w:t>1060</w:t>
        </w:r>
      </w:hyperlink>
      <w:r>
        <w:rPr>
          <w:rFonts w:eastAsia="Times New Roman" w:cs="Tahoma" w:ascii="Tahoma" w:hAnsi="Tahoma"/>
          <w:color w:val="000000" w:themeColor="text1"/>
          <w:sz w:val="24"/>
          <w:szCs w:val="24"/>
        </w:rPr>
        <w:t>/50, não podendo prejudicar o seu sustento e o de sua família, razão pela qual requer, uma vez que pode ser feito a qualquer momento e em qualquer grau de jurisdição, a concessão dos benefícios da justiça gratuita. Anexa a este recurso, para tanto, declaração de pobreza.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 w:name="_Hlk19878861"/>
      <w:bookmarkEnd w:id="1"/>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2" w:name="_Hlk482880653"/>
      <w:bookmarkStart w:id="3" w:name="_Hlk482880653"/>
      <w:bookmarkEnd w:id="3"/>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t>RAZÕES DO RECURSO INOMINADO</w:t>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t>Recorrente: NOME DO RECORRENTE</w:t>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t>Recorridas: NOME DO RECORRIDA</w:t>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t>Processo: 0000</w:t>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t>Origem: ORIGEM</w:t>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COLENDA TURMA</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EMÉRITOS JULGADORES</w:t>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b/>
          <w:bCs/>
          <w:color w:val="000000" w:themeColor="text1"/>
          <w:sz w:val="24"/>
          <w:szCs w:val="24"/>
        </w:rPr>
        <w:t>DO RESUMO DOS FATOS NARRADOS</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 recorrente firmou com a recorrida contrato de financiamento de veículo em DIA/MÊS/ANO, alegando que por ocasião da celebração do contrato, fora cobrada indevidamente Tarifa Conf. Cadastro"no valor de R$ 0000 (REAIS) e "Registro de Contrato" no valor de R$ 0000 (REAIS) em sua defesa a recorrida alegou a legalidade das cobranças.</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Encerrada a instrução o juízo “a quo” julgou Parcialmente procedente o pedido formulado pela parte autora, para condenar a demandada (nome recorrida), a restituir a Demandante o valor de R$ 0000 (REAIS), o qual deverá ser atualizado com juros de mora de 1% (um por cento) ao mês a partir da citação e correção monetária conforme tabela do Encoge, a partir da propositura da ação.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Ora, não assiste razão a r. Decisão, razão pela qual, inconformada, requer sua reforma por se tratar de questão de justiça, uma vez que tal entendimento destoa da lei e da jurisprudência pátria, como ficará demonstrado a seguir.</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Antes, contudo, necessário se faz uma breve análise dos pressupostos recursais de forma a demonstrar que este se encontra apto ao conhecimento desta Colenda Turma.</w:t>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b/>
          <w:bCs/>
          <w:color w:val="000000" w:themeColor="text1"/>
          <w:sz w:val="24"/>
          <w:szCs w:val="24"/>
        </w:rPr>
        <w:t>DOS PRESSUPOSTOS DE ADMISSIBILIDADE DO RECURSO INOMINADO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t>DA TEMPESTIVIDADE</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Em DIA/MÊS/ANO foi feita a juntada aos autos da sentença de ID no: 0000 (número do ID), sendo a parte autora dada por intimada por intermédio do Sistema PJe em DIA/MÊS/ANO. Desta forma, se for protocolado recurso inominado até do DIA/MÊS/ANO, será tempestivo, pois encontra-se dentro do prazo de 10 dias estabelecido no art. 42 da lei no: </w:t>
      </w:r>
      <w:hyperlink r:id="rId3" w:tgtFrame="Lei nº 9.099, de 26 de setembro de 1995.">
        <w:r>
          <w:rPr>
            <w:rFonts w:eastAsia="Times New Roman" w:cs="Tahoma" w:ascii="Tahoma" w:hAnsi="Tahoma"/>
            <w:color w:val="000000" w:themeColor="text1"/>
            <w:sz w:val="24"/>
            <w:szCs w:val="24"/>
          </w:rPr>
          <w:t>9099</w:t>
        </w:r>
      </w:hyperlink>
      <w:r>
        <w:rPr>
          <w:rFonts w:eastAsia="Times New Roman" w:cs="Tahoma" w:ascii="Tahoma" w:hAnsi="Tahoma"/>
          <w:color w:val="000000" w:themeColor="text1"/>
          <w:sz w:val="24"/>
          <w:szCs w:val="24"/>
        </w:rPr>
        <w:t>/95. De acordo com as informações expostas acima, conclui-se que este recurso inominado interposto pela autora é tempestivo.</w:t>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t>DO PREPARO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A recorrente deixa de recolher o preparo uma vez que é pobre na forma da lei não podendo arcar com os custos do processo e os honorários advocatícios de sucumbência sem prejuízo ao seu sustento e de sua família, razão pela qual requerer a concessão de tal beneficio nos termos dos arts. 4º e 12 da lei no: </w:t>
      </w:r>
      <w:hyperlink r:id="rId4" w:tgtFrame="Lei nº 1.060, de 5 de fevereiro de 1950.">
        <w:r>
          <w:rPr>
            <w:rFonts w:eastAsia="Times New Roman" w:cs="Tahoma" w:ascii="Tahoma" w:hAnsi="Tahoma"/>
            <w:color w:val="000000" w:themeColor="text1"/>
            <w:sz w:val="24"/>
            <w:szCs w:val="24"/>
          </w:rPr>
          <w:t>1060</w:t>
        </w:r>
      </w:hyperlink>
      <w:r>
        <w:rPr>
          <w:rFonts w:eastAsia="Times New Roman" w:cs="Tahoma" w:ascii="Tahoma" w:hAnsi="Tahoma"/>
          <w:color w:val="000000" w:themeColor="text1"/>
          <w:sz w:val="24"/>
          <w:szCs w:val="24"/>
        </w:rPr>
        <w:t>/50. A declaração de pobreza que menciona o art. 4º da referida lei encontra-se anexa. Cumpre apenas lembrar que tal medida pode ser pleiteada a qualquer momento e em qualquer grau de jurisdição sendo tal entendimento amplamente adotado na jurisprudência pátria, conforme demonstra o julgado abaixo transcrito: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IntenseQuote"/>
        <w:rPr/>
      </w:pPr>
      <w:r>
        <w:rPr/>
        <w:t xml:space="preserve">PROCESSUAL CIVIL. RECURSO ESPECIAL. ASSISTÊNCIA JUDICIÁRIA. CONCESSÃO APÓS A PROLAÇÃO DA SENTENÇA. POSSIBILIDADE. EFEITOS EX NUNC. 1. O pedido de concessão da assistência judiciária pode ser formulado em qualquer momento processual. Como os efeitos da concessão são ex nunc, o eventual deferimento não implica modificação da sentença, pois a sucumbência somente será revista em caso de acolhimento do mérito de eventual recurso de apelação. 2. O princípio da"invariabilidade da sentença pelo juiz que a proferiu", veda a modificação da decisão pela autoridade judiciária que a prolatou, com base legal no artigo </w:t>
      </w:r>
      <w:hyperlink r:id="rId5" w:tgtFrame="Artigo 463 da Lei nº 5.869 de 11 de Janeiro de 1973">
        <w:r>
          <w:rPr/>
          <w:t>463</w:t>
        </w:r>
      </w:hyperlink>
      <w:r>
        <w:rPr/>
        <w:t xml:space="preserve"> do </w:t>
      </w:r>
      <w:hyperlink r:id="rId6" w:tgtFrame="Lei no 5.869, de 11 de janeiro de 1973.">
        <w:r>
          <w:rPr/>
          <w:t>CPC</w:t>
        </w:r>
      </w:hyperlink>
      <w:r>
        <w:rPr/>
        <w:t>, não impõe o afastamento do juiz da condução do feito, devendo o magistrado, portanto, exercer as demais atividades posteriores, contanto que não impliquem alteração do decidido na sentença. 3. Recurso especial parcialmente provido (STJ, REsp nº 904.289 - MS (2006/0257290-2), Rel. Min Luis Felipe Salomão, Julgado em 03/05/2011, DJe 10/05/2011) (GRIFO NOSSO)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Concluída a análise dos requisitos de admissibilidade do recurso inominado, passa-se a demonstrar por quais razões pelas quais deve ser reformada a decisão proferida pelo juízo “a quo”.</w:t>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b/>
          <w:bCs/>
          <w:color w:val="000000" w:themeColor="text1"/>
          <w:sz w:val="24"/>
          <w:szCs w:val="24"/>
        </w:rPr>
        <w:t>DAS RAZÕES DO INCONFORMISMO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t>DA TARIFA DE CADASTRO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O juízo “a quo” se manifestou acerca do pedido restituição e, dobro da tarifa de cadastro nos seguintes termos:</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w:t>
      </w:r>
      <w:r>
        <w:rPr>
          <w:rFonts w:eastAsia="Times New Roman" w:cs="Tahoma" w:ascii="Tahoma" w:hAnsi="Tahoma"/>
          <w:color w:val="000000" w:themeColor="text1"/>
          <w:sz w:val="24"/>
          <w:szCs w:val="24"/>
        </w:rPr>
        <w:t>Relatar aqui o posicionamento do julgado sobre o tema.”</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Emeritos Julgadores, a não devolução da tarifa de cadastro paga indevidamente pela reclamante para a concessão do financiamento de sua (nome do veículo), contraria a Lei Ordinária Estadual no: </w:t>
      </w:r>
      <w:hyperlink r:id="rId7" w:tgtFrame="Lei nº 14.689, de 4 de janeiro de 2012">
        <w:r>
          <w:rPr>
            <w:rFonts w:eastAsia="Times New Roman" w:cs="Tahoma" w:ascii="Tahoma" w:hAnsi="Tahoma"/>
            <w:color w:val="000000" w:themeColor="text1"/>
            <w:sz w:val="24"/>
            <w:szCs w:val="24"/>
          </w:rPr>
          <w:t>14.689</w:t>
        </w:r>
      </w:hyperlink>
      <w:r>
        <w:rPr>
          <w:rFonts w:eastAsia="Times New Roman" w:cs="Tahoma" w:ascii="Tahoma" w:hAnsi="Tahoma"/>
          <w:color w:val="000000" w:themeColor="text1"/>
          <w:sz w:val="24"/>
          <w:szCs w:val="24"/>
        </w:rPr>
        <w:t>/2012, que veda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Assim prescreve a supracitada lei:</w:t>
      </w:r>
    </w:p>
    <w:p>
      <w:pPr>
        <w:pStyle w:val="Normal"/>
        <w:spacing w:lineRule="auto" w:line="240" w:beforeAutospacing="1" w:afterAutospacing="1"/>
        <w:ind w:left="2268" w:hanging="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IntenseQuote"/>
        <w:rPr/>
      </w:pPr>
      <w:r>
        <w:rPr/>
        <w:t>Art. 1º Fica vedada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Aliás, a jurisprudência tem se posicionado no sentido da aplicação da lei, como se pode verificar no julgado abaixo:</w:t>
      </w:r>
    </w:p>
    <w:p>
      <w:pPr>
        <w:pStyle w:val="Normal"/>
        <w:spacing w:lineRule="auto" w:line="240" w:beforeAutospacing="1" w:afterAutospacing="1"/>
        <w:ind w:left="2268" w:hanging="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IntenseQuote"/>
        <w:rPr/>
      </w:pPr>
      <w:r>
        <w:rPr/>
        <w:t>Relação No. 2013.12818 de Publicação (Analítica)</w:t>
      </w:r>
    </w:p>
    <w:p>
      <w:pPr>
        <w:pStyle w:val="IntenseQuote"/>
        <w:rPr/>
      </w:pPr>
      <w:r>
        <w:rPr/>
        <w:t>001. 0016561-05.2010.8.17.0001 Apelação (0286409-5)</w:t>
      </w:r>
    </w:p>
    <w:p>
      <w:pPr>
        <w:pStyle w:val="IntenseQuote"/>
        <w:rPr/>
      </w:pPr>
      <w:r>
        <w:rPr/>
        <w:t>Comarca: Recife Vara: 13ª Vara Cível</w:t>
      </w:r>
    </w:p>
    <w:p>
      <w:pPr>
        <w:pStyle w:val="IntenseQuote"/>
        <w:rPr/>
      </w:pPr>
      <w:r>
        <w:rPr/>
        <w:t>Apelante: BANCO VOLKSWAGEN S. A.</w:t>
      </w:r>
    </w:p>
    <w:p>
      <w:pPr>
        <w:pStyle w:val="IntenseQuote"/>
        <w:rPr/>
      </w:pPr>
      <w:r>
        <w:rPr/>
        <w:t>Advog: Josemar Mendes Rocha Neto Advog: e Outro (s) - conforme Regimento Interno TJPE art. 66, III</w:t>
      </w:r>
    </w:p>
    <w:p>
      <w:pPr>
        <w:pStyle w:val="IntenseQuote"/>
        <w:rPr/>
      </w:pPr>
      <w:r>
        <w:rPr/>
        <w:t>Apelado: EDNALDO LUIZ DA SILVA</w:t>
      </w:r>
    </w:p>
    <w:p>
      <w:pPr>
        <w:pStyle w:val="IntenseQuote"/>
        <w:rPr/>
      </w:pPr>
      <w:r>
        <w:rPr/>
        <w:t>Advog: José Pessoa Lins Júnior Advog: e Outro (s) - conforme Regimento Interno TJPE art. 66, III</w:t>
      </w:r>
    </w:p>
    <w:p>
      <w:pPr>
        <w:pStyle w:val="IntenseQuote"/>
        <w:rPr/>
      </w:pPr>
      <w:r>
        <w:rPr/>
        <w:t>Órgão Julgador: 2ª Câmara Cível Relator:</w:t>
      </w:r>
    </w:p>
    <w:p>
      <w:pPr>
        <w:pStyle w:val="IntenseQuote"/>
        <w:rPr/>
      </w:pPr>
      <w:r>
        <w:rPr/>
        <w:t>Des. Cândido José da Fonte Saraiva de Moraes</w:t>
      </w:r>
    </w:p>
    <w:p>
      <w:pPr>
        <w:pStyle w:val="IntenseQuote"/>
        <w:rPr/>
      </w:pPr>
      <w:r>
        <w:rPr/>
        <w:t>Revisor: Des. Alberto Nogueira Virgínio Revisor</w:t>
      </w:r>
    </w:p>
    <w:p>
      <w:pPr>
        <w:pStyle w:val="IntenseQuote"/>
        <w:rPr/>
      </w:pPr>
      <w:r>
        <w:rPr/>
        <w:t>Convocado: Juiz Demócrito Ramos Reinaldo Filho</w:t>
      </w:r>
    </w:p>
    <w:p>
      <w:pPr>
        <w:pStyle w:val="IntenseQuote"/>
        <w:rPr/>
      </w:pPr>
      <w:r>
        <w:rPr/>
        <w:t>Julgado em: 10/07/2013</w:t>
      </w:r>
    </w:p>
    <w:p>
      <w:pPr>
        <w:pStyle w:val="IntenseQuote"/>
        <w:rPr/>
      </w:pPr>
      <w:r>
        <w:rPr/>
        <w:t xml:space="preserve">EMENTA: DIREITO CIVIL, DO CONSUMIDOR E BANCÁRIO. APELAÇÃO. CONSIGNAÇÃO EM PAGAMENTO C/C REVISIONAL DE ARRENDAMENTO MERCANTIL. PREJUDICIAL DE DECADÊNCIA BASEADA NO ART. </w:t>
      </w:r>
      <w:hyperlink r:id="rId8" w:tgtFrame="Artigo 26 da Lei nº 8.078 de 11 de Setembro de 1990">
        <w:r>
          <w:rPr/>
          <w:t>26</w:t>
        </w:r>
      </w:hyperlink>
      <w:r>
        <w:rPr/>
        <w:t xml:space="preserve"> DO </w:t>
      </w:r>
      <w:hyperlink r:id="rId9" w:tgtFrame="Lei nº 8.078, de 11 de setembro de 1990.">
        <w:r>
          <w:rPr/>
          <w:t>CDC</w:t>
        </w:r>
      </w:hyperlink>
      <w:r>
        <w:rPr/>
        <w:t xml:space="preserve">. INOCORRÊNCIA DO FENÔMENO DECADENCIAL. REJEIÇÃO. MÉRITO. TARIFAS DE CADASTRO E DE SERVIÇOS PRESTADOS. NULIDADE DE PLENO DIREITO. OFENSA À BOA-FÉ OBJETIVA, AO EQUILÍBRIO E À JUSTIÇA CONTRATUAIS. VIOLAÇÃO ÀS LEIS ORDINÁRIAS DO ESTADO DE PERNAMBUCO DE NS. </w:t>
      </w:r>
      <w:hyperlink r:id="rId10" w:tgtFrame="Lei nº 14.689, de 4 de janeiro de 2012">
        <w:r>
          <w:rPr/>
          <w:t>14.689</w:t>
        </w:r>
      </w:hyperlink>
      <w:r>
        <w:rPr/>
        <w:t xml:space="preserve">/2012 E </w:t>
      </w:r>
      <w:hyperlink r:id="rId11" w:tgtFrame="Lei nº 14.422, de 20 de abril de 2011">
        <w:r>
          <w:rPr/>
          <w:t>14.422</w:t>
        </w:r>
      </w:hyperlink>
      <w:r>
        <w:rPr/>
        <w:t>/2011. IMPROVIMENTO.</w:t>
      </w:r>
    </w:p>
    <w:p>
      <w:pPr>
        <w:pStyle w:val="IntenseQuote"/>
        <w:rPr/>
      </w:pPr>
      <w:r>
        <w:rPr/>
        <w:t xml:space="preserve">- Prejudicial de decadência. Os lapsos decadenciais do art. </w:t>
      </w:r>
      <w:hyperlink r:id="rId12" w:tgtFrame="Artigo 26 da Lei nº 8.078 de 11 de Setembro de 1990">
        <w:r>
          <w:rPr/>
          <w:t>26</w:t>
        </w:r>
      </w:hyperlink>
      <w:r>
        <w:rPr/>
        <w:t xml:space="preserve"> do </w:t>
      </w:r>
      <w:hyperlink r:id="rId13" w:tgtFrame="Lei nº 8.078, de 11 de setembro de 1990.">
        <w:r>
          <w:rPr/>
          <w:t>CDC</w:t>
        </w:r>
      </w:hyperlink>
      <w:r>
        <w:rPr/>
        <w:t xml:space="preserve"> não se aplicam ao direito à revisão de cláusulas contratuais. Tratam-se dos prazos para o consumidor reclamar pelos vícios aparentes ou de fácil constatação em determinado serviço ou produto. Rejeição.</w:t>
      </w:r>
    </w:p>
    <w:p>
      <w:pPr>
        <w:pStyle w:val="IntenseQuote"/>
        <w:rPr/>
      </w:pPr>
      <w:r>
        <w:rPr/>
        <w:t xml:space="preserve">- Mérito. Conquanto autorizada pela Resolução n.º 3.919/2010 do BACEN, no arrendamento mercantil as Tarifas de Cadastro e de Serviços de Terceiros são nulas de pleno direito, nos termos do art. </w:t>
      </w:r>
      <w:hyperlink r:id="rId14" w:tgtFrame="Artigo 51 da Lei nº 8.078 de 11 de Setembro de 1990">
        <w:r>
          <w:rPr/>
          <w:t>51</w:t>
        </w:r>
      </w:hyperlink>
      <w:r>
        <w:rPr/>
        <w:t xml:space="preserve">, </w:t>
      </w:r>
      <w:hyperlink r:id="rId15" w:tgtFrame="Inciso IV do Artigo 51 da Lei nº 8.078 de 11 de Setembro de 1990">
        <w:r>
          <w:rPr/>
          <w:t>IV</w:t>
        </w:r>
      </w:hyperlink>
      <w:r>
        <w:rPr/>
        <w:t xml:space="preserve"> e </w:t>
      </w:r>
      <w:hyperlink r:id="rId16" w:tgtFrame="Inciso XV do Artigo 51 da Lei nº 8.078 de 11 de Setembro de 1990">
        <w:r>
          <w:rPr/>
          <w:t>XV</w:t>
        </w:r>
      </w:hyperlink>
      <w:r>
        <w:rPr/>
        <w:t xml:space="preserve">, do </w:t>
      </w:r>
      <w:hyperlink r:id="rId17" w:tgtFrame="Lei nº 8.078, de 11 de setembro de 1990.">
        <w:r>
          <w:rPr/>
          <w:t>CDC</w:t>
        </w:r>
      </w:hyperlink>
      <w:r>
        <w:rPr/>
        <w:t xml:space="preserve">. Práticas vedadas pelas Leis Ordinárias Estaduais de ns. </w:t>
      </w:r>
      <w:hyperlink r:id="rId18" w:tgtFrame="Lei nº 14.689, de 4 de janeiro de 2012">
        <w:r>
          <w:rPr/>
          <w:t>14.689</w:t>
        </w:r>
      </w:hyperlink>
      <w:r>
        <w:rPr/>
        <w:t xml:space="preserve">/2012 e </w:t>
      </w:r>
      <w:hyperlink r:id="rId19" w:tgtFrame="Lei nº 14.422, de 20 de abril de 2011">
        <w:r>
          <w:rPr/>
          <w:t>14.422</w:t>
        </w:r>
      </w:hyperlink>
      <w:r>
        <w:rPr/>
        <w:t>/2011. Cobranças que afrontam a boa-fé objetiva, o equilíbrio entre as partes e a justiça contratual.</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Induvidoso, portanto que a cobrança é ilegal, imoral, fere o direito e, portanto deve ser restituído a recorrente o valor pago indevidamente nos termos do 1º da Lei nº 15.038, de 3 de julho de 2013, que alterou o art. 1º da Lei Ordinária Estadual no: </w:t>
      </w:r>
      <w:hyperlink r:id="rId20" w:tgtFrame="Lei nº 14.689, de 4 de janeiro de 2012">
        <w:r>
          <w:rPr>
            <w:rFonts w:eastAsia="Times New Roman" w:cs="Tahoma" w:ascii="Tahoma" w:hAnsi="Tahoma"/>
            <w:color w:val="000000" w:themeColor="text1"/>
            <w:sz w:val="24"/>
            <w:szCs w:val="24"/>
          </w:rPr>
          <w:t>14.689</w:t>
        </w:r>
      </w:hyperlink>
      <w:r>
        <w:rPr>
          <w:rFonts w:eastAsia="Times New Roman" w:cs="Tahoma" w:ascii="Tahoma" w:hAnsi="Tahoma"/>
          <w:color w:val="000000" w:themeColor="text1"/>
          <w:sz w:val="24"/>
          <w:szCs w:val="24"/>
        </w:rPr>
        <w:t>/2012, acrescendo o parágrafo único abaixo transcrito.</w:t>
      </w:r>
    </w:p>
    <w:p>
      <w:pPr>
        <w:pStyle w:val="Normal"/>
        <w:spacing w:lineRule="auto" w:line="240" w:beforeAutospacing="1" w:afterAutospacing="1"/>
        <w:ind w:left="2268" w:hanging="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IntenseQuote"/>
        <w:rPr/>
      </w:pPr>
      <w:r>
        <w:rPr/>
        <w:t>Art. 1º [...] Parágrafo único. Em caso de cobrança na forma mencionada no caput deste artigo, o consumidor terá direito à repetição do indébito, por valor igual ao dobro do que pagou em excesso, acrescido de correção monetária e juros legais.</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Ora, o art. 42. Da Lei no: </w:t>
      </w:r>
      <w:hyperlink r:id="rId21" w:tgtFrame="Lei no 8.079, de 13 de setembro de 1990.">
        <w:r>
          <w:rPr>
            <w:rFonts w:eastAsia="Times New Roman" w:cs="Tahoma" w:ascii="Tahoma" w:hAnsi="Tahoma"/>
            <w:color w:val="000000" w:themeColor="text1"/>
            <w:sz w:val="24"/>
            <w:szCs w:val="24"/>
          </w:rPr>
          <w:t>8.079</w:t>
        </w:r>
      </w:hyperlink>
      <w:r>
        <w:rPr>
          <w:rFonts w:eastAsia="Times New Roman" w:cs="Tahoma" w:ascii="Tahoma" w:hAnsi="Tahoma"/>
          <w:color w:val="000000" w:themeColor="text1"/>
          <w:sz w:val="24"/>
          <w:szCs w:val="24"/>
        </w:rPr>
        <w:t>/90, também contém determinação no mesmo sentido, qual seja, de devolução em dobro do valor indevidamente cobrado.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Assim, tendo a recorrente, pago uma tarifa de cadastro de R$ 000 (REAIS), em virtude do contrato firmado com a financeira, deve esta lhe restituir a importância de R$ 0000 (REAIS), valor este correspondente ao dobro do que foi indevidamente retirado, mais juros de mora de 1% ao mês e correção monetária pela tabela ENCOGE, por se tratar de questão de justiça.</w:t>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b/>
          <w:b/>
          <w:color w:val="000000" w:themeColor="text1"/>
          <w:sz w:val="24"/>
          <w:szCs w:val="24"/>
        </w:rPr>
      </w:pPr>
      <w:r>
        <w:rPr>
          <w:rFonts w:eastAsia="Times New Roman" w:cs="Tahoma" w:ascii="Tahoma" w:hAnsi="Tahoma"/>
          <w:b/>
          <w:color w:val="000000" w:themeColor="text1"/>
          <w:sz w:val="24"/>
          <w:szCs w:val="24"/>
        </w:rPr>
        <w:t>DA TARIFA DE REGISTRO DE CONTRATO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Assim se pronunciou o juízo “a quo” sobre a tarifa de registro de contrato (relatar posicionamento do juízo “a quo” sobre a questão) Ora, o equívoco reside na forma da restituição do valor da tarifa de registro de contrato paga indevidamente.</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O art. </w:t>
      </w:r>
      <w:hyperlink r:id="rId22" w:tgtFrame="Artigo 42 da Lei nº 8.078 de 11 de Setembro de 1990">
        <w:r>
          <w:rPr>
            <w:rFonts w:eastAsia="Times New Roman" w:cs="Tahoma" w:ascii="Tahoma" w:hAnsi="Tahoma"/>
            <w:color w:val="000000" w:themeColor="text1"/>
            <w:sz w:val="24"/>
            <w:szCs w:val="24"/>
          </w:rPr>
          <w:t>42</w:t>
        </w:r>
      </w:hyperlink>
      <w:r>
        <w:rPr>
          <w:rFonts w:eastAsia="Times New Roman" w:cs="Tahoma" w:ascii="Tahoma" w:hAnsi="Tahoma"/>
          <w:color w:val="000000" w:themeColor="text1"/>
          <w:sz w:val="24"/>
          <w:szCs w:val="24"/>
        </w:rPr>
        <w:t xml:space="preserve">, </w:t>
      </w:r>
      <w:hyperlink r:id="rId23" w:tgtFrame="Parágrafo 1 Artigo 42 da Lei nº 8.078 de 11 de Setembro de 1990">
        <w:r>
          <w:rPr>
            <w:rFonts w:eastAsia="Times New Roman" w:cs="Tahoma" w:ascii="Tahoma" w:hAnsi="Tahoma"/>
            <w:color w:val="000000" w:themeColor="text1"/>
            <w:sz w:val="24"/>
            <w:szCs w:val="24"/>
          </w:rPr>
          <w:t>Parágrafo Único</w:t>
        </w:r>
      </w:hyperlink>
      <w:r>
        <w:rPr>
          <w:rFonts w:eastAsia="Times New Roman" w:cs="Tahoma" w:ascii="Tahoma" w:hAnsi="Tahoma"/>
          <w:color w:val="000000" w:themeColor="text1"/>
          <w:sz w:val="24"/>
          <w:szCs w:val="24"/>
        </w:rPr>
        <w:t xml:space="preserve">, do </w:t>
      </w:r>
      <w:hyperlink r:id="rId24" w:tgtFrame="Lei nº 8.078, de 11 de setembro de 1990.">
        <w:r>
          <w:rPr>
            <w:rFonts w:eastAsia="Times New Roman" w:cs="Tahoma" w:ascii="Tahoma" w:hAnsi="Tahoma"/>
            <w:color w:val="000000" w:themeColor="text1"/>
            <w:sz w:val="24"/>
            <w:szCs w:val="24"/>
          </w:rPr>
          <w:t>CDC</w:t>
        </w:r>
      </w:hyperlink>
      <w:r>
        <w:rPr>
          <w:rFonts w:eastAsia="Times New Roman" w:cs="Tahoma" w:ascii="Tahoma" w:hAnsi="Tahoma"/>
          <w:color w:val="000000" w:themeColor="text1"/>
          <w:sz w:val="24"/>
          <w:szCs w:val="24"/>
        </w:rPr>
        <w:t>, determina a devolução em dobro dos valores cobrados indevidamente, como se pode verificar abaixo:</w:t>
      </w:r>
    </w:p>
    <w:p>
      <w:pPr>
        <w:pStyle w:val="Normal"/>
        <w:spacing w:lineRule="auto" w:line="240" w:beforeAutospacing="1" w:afterAutospacing="1"/>
        <w:ind w:left="2268" w:hanging="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IntenseQuote"/>
        <w:rPr/>
      </w:pPr>
      <w:r>
        <w:rPr/>
        <w:t>Art. 42: [...];</w:t>
      </w:r>
    </w:p>
    <w:p>
      <w:pPr>
        <w:pStyle w:val="IntenseQuote"/>
        <w:rPr/>
      </w:pPr>
      <w:r>
        <w:rPr/>
        <w:t>Parágrafo único. O consumidor cobrado em quantia indevida tem direito à repetição do indébito, por valor igual ao dobro do que pagou em excesso, acrescido de correção monetária e juros legais, salvo hipótese de engano justificável.</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 repetição do indébito deriva da própria lei como sanção a quem cobra o que é indevido.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 sentença não observou tal fato, pois condicionou a devolução em dobro unicamente ao entendimento de que não houve má fé na contratação, aplicando a sumula 159, do STF.</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Orienta a Súmula em questão:</w:t>
      </w:r>
    </w:p>
    <w:p>
      <w:pPr>
        <w:pStyle w:val="Normal"/>
        <w:spacing w:lineRule="auto" w:line="240" w:beforeAutospacing="1" w:afterAutospacing="1"/>
        <w:ind w:left="2268" w:hanging="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IntenseQuote"/>
        <w:rPr>
          <w:rFonts w:eastAsia="Times New Roman"/>
          <w:color w:val="000000" w:themeColor="text1"/>
        </w:rPr>
      </w:pPr>
      <w:r>
        <w:rPr>
          <w:rFonts w:eastAsia="Times New Roman"/>
          <w:color w:val="000000" w:themeColor="text1"/>
        </w:rPr>
        <w:t xml:space="preserve">Súmula 159, STF COBRANÇA EXCESSIVA, MAS DE BOA-FÉ, NÃO DÁ LUGAR ÀS SANÇÕES DO ART. </w:t>
      </w:r>
      <w:hyperlink r:id="rId25" w:tgtFrame="Artigo 1531 da Lei nº 10.406 de 10 de Janeiro de 2002">
        <w:r>
          <w:rPr>
            <w:rFonts w:eastAsia="Times New Roman"/>
            <w:color w:val="000000" w:themeColor="text1"/>
          </w:rPr>
          <w:t>1.531</w:t>
        </w:r>
      </w:hyperlink>
      <w:r>
        <w:rPr>
          <w:rFonts w:eastAsia="Times New Roman"/>
          <w:color w:val="000000" w:themeColor="text1"/>
        </w:rPr>
        <w:t xml:space="preserve"> DO </w:t>
      </w:r>
      <w:hyperlink r:id="rId26" w:tgtFrame="LEI No 10.406, DE 10 DE JANEIRO DE 2002.">
        <w:r>
          <w:rPr>
            <w:rFonts w:eastAsia="Times New Roman"/>
            <w:color w:val="000000" w:themeColor="text1"/>
          </w:rPr>
          <w:t>CÓDIGO CIVIL</w:t>
        </w:r>
      </w:hyperlink>
      <w:r>
        <w:rPr>
          <w:rFonts w:eastAsia="Times New Roman"/>
          <w:color w:val="000000" w:themeColor="text1"/>
        </w:rPr>
        <w:t>.</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Ora, questão interessante se põe. O juízo “a quo” aplicou a causa entendimento baseado em norma já revogada.</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O entendimento em questão diz respeito ao art. </w:t>
      </w:r>
      <w:hyperlink r:id="rId27" w:tgtFrame="Artigo 1531 da Lei nº 3.071 de 01 de Janeiro de 1916">
        <w:r>
          <w:rPr>
            <w:rFonts w:eastAsia="Times New Roman" w:cs="Tahoma" w:ascii="Tahoma" w:hAnsi="Tahoma"/>
            <w:color w:val="000000" w:themeColor="text1"/>
            <w:sz w:val="24"/>
            <w:szCs w:val="24"/>
          </w:rPr>
          <w:t>1.531</w:t>
        </w:r>
      </w:hyperlink>
      <w:r>
        <w:rPr>
          <w:rFonts w:eastAsia="Times New Roman" w:cs="Tahoma" w:ascii="Tahoma" w:hAnsi="Tahoma"/>
          <w:color w:val="000000" w:themeColor="text1"/>
          <w:sz w:val="24"/>
          <w:szCs w:val="24"/>
        </w:rPr>
        <w:t xml:space="preserve">, do </w:t>
      </w:r>
      <w:hyperlink r:id="rId28" w:tgtFrame="Lei nº 3.071, de 1º de janeiro de 1916.">
        <w:r>
          <w:rPr>
            <w:rFonts w:eastAsia="Times New Roman" w:cs="Tahoma" w:ascii="Tahoma" w:hAnsi="Tahoma"/>
            <w:color w:val="000000" w:themeColor="text1"/>
            <w:sz w:val="24"/>
            <w:szCs w:val="24"/>
          </w:rPr>
          <w:t>Código Civil de 1916</w:t>
        </w:r>
      </w:hyperlink>
      <w:r>
        <w:rPr>
          <w:rFonts w:eastAsia="Times New Roman" w:cs="Tahoma" w:ascii="Tahoma" w:hAnsi="Tahoma"/>
          <w:color w:val="000000" w:themeColor="text1"/>
          <w:sz w:val="24"/>
          <w:szCs w:val="24"/>
        </w:rPr>
        <w:t xml:space="preserve">, mas estamos em 2014 e a lei civil vigente atual é a de no: </w:t>
      </w:r>
      <w:hyperlink r:id="rId29" w:tgtFrame="LEI No 10.406, DE 10 DE JANEIRO DE 2002.">
        <w:r>
          <w:rPr>
            <w:rFonts w:eastAsia="Times New Roman" w:cs="Tahoma" w:ascii="Tahoma" w:hAnsi="Tahoma"/>
            <w:color w:val="000000" w:themeColor="text1"/>
            <w:sz w:val="24"/>
            <w:szCs w:val="24"/>
          </w:rPr>
          <w:t>10.406</w:t>
        </w:r>
      </w:hyperlink>
      <w:r>
        <w:rPr>
          <w:rFonts w:eastAsia="Times New Roman" w:cs="Tahoma" w:ascii="Tahoma" w:hAnsi="Tahoma"/>
          <w:color w:val="000000" w:themeColor="text1"/>
          <w:sz w:val="24"/>
          <w:szCs w:val="24"/>
        </w:rPr>
        <w:t>/2002.</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Desta forma estamos na presença de uma súmula desatualizada e que não se aplica ao caso em concreto.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Não se aplica ao caso em comento, pois a este se aplicam as normas de lei especial, qual seja, o </w:t>
      </w:r>
      <w:hyperlink r:id="rId30" w:tgtFrame="Lei nº 8.078, de 11 de setembro de 1990.">
        <w:r>
          <w:rPr>
            <w:rFonts w:eastAsia="Times New Roman" w:cs="Tahoma" w:ascii="Tahoma" w:hAnsi="Tahoma"/>
            <w:color w:val="000000" w:themeColor="text1"/>
            <w:sz w:val="24"/>
            <w:szCs w:val="24"/>
          </w:rPr>
          <w:t>Código de defesa do consumidor</w:t>
        </w:r>
      </w:hyperlink>
      <w:r>
        <w:rPr>
          <w:rFonts w:eastAsia="Times New Roman" w:cs="Tahoma" w:ascii="Tahoma" w:hAnsi="Tahoma"/>
          <w:color w:val="000000" w:themeColor="text1"/>
          <w:sz w:val="24"/>
          <w:szCs w:val="24"/>
        </w:rPr>
        <w:t>.</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Aplica-se a lei no: </w:t>
      </w:r>
      <w:hyperlink r:id="rId31" w:tgtFrame="LEI No 10.406, DE 10 DE JANEIRO DE 2002.">
        <w:r>
          <w:rPr>
            <w:rFonts w:eastAsia="Times New Roman" w:cs="Tahoma" w:ascii="Tahoma" w:hAnsi="Tahoma"/>
            <w:color w:val="000000" w:themeColor="text1"/>
            <w:sz w:val="24"/>
            <w:szCs w:val="24"/>
          </w:rPr>
          <w:t>10.406</w:t>
        </w:r>
      </w:hyperlink>
      <w:r>
        <w:rPr>
          <w:rFonts w:eastAsia="Times New Roman" w:cs="Tahoma" w:ascii="Tahoma" w:hAnsi="Tahoma"/>
          <w:color w:val="000000" w:themeColor="text1"/>
          <w:sz w:val="24"/>
          <w:szCs w:val="24"/>
        </w:rPr>
        <w:t xml:space="preserve">/2002, tão somente naquilo que em que for omissa a Lei no: </w:t>
      </w:r>
      <w:hyperlink r:id="rId32" w:tgtFrame="Lei no 8.079, de 13 de setembro de 1990.">
        <w:r>
          <w:rPr>
            <w:rFonts w:eastAsia="Times New Roman" w:cs="Tahoma" w:ascii="Tahoma" w:hAnsi="Tahoma"/>
            <w:color w:val="000000" w:themeColor="text1"/>
            <w:sz w:val="24"/>
            <w:szCs w:val="24"/>
          </w:rPr>
          <w:t>8.079</w:t>
        </w:r>
      </w:hyperlink>
      <w:r>
        <w:rPr>
          <w:rFonts w:eastAsia="Times New Roman" w:cs="Tahoma" w:ascii="Tahoma" w:hAnsi="Tahoma"/>
          <w:color w:val="000000" w:themeColor="text1"/>
          <w:sz w:val="24"/>
          <w:szCs w:val="24"/>
        </w:rPr>
        <w:t>/90.</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Outro fato que torna a súmula inaplicável ao caso é que ela trata dos casos em que a cobrança é excessiva.</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No caso em questão a cobrança é indevida, e, portanto, reclama-se do indébito por haver ofensa a boa-fé objetiva, ou seja, pelo fato de a financeira não ter respeitado o direito a informação, não ter agido com probidade e transparência, conquistando com isso lucros indevidos, e, portanto, enriquecendo ilicitamente.</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Desta forma, reconhecendo-se a ilicitude da cobrança, deveria o juízo “a quo” ter aplicado o art. 42, do códex consumerista para determinar a devolução em dobro, e não de forma simples, como o fez na sentença que ora se ataca.</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Assim, por questão de justiça deve-se reformar a sentença, também para determinar a devolução em dobro da tarifa de registro de contrato no valor de R$ 0000 (REAIS).</w:t>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b/>
          <w:bCs/>
          <w:color w:val="000000" w:themeColor="text1"/>
          <w:sz w:val="24"/>
          <w:szCs w:val="24"/>
        </w:rPr>
        <w:t>CONCLUSÃO</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Como se pode verificar a sentença vergastada precisa ser reformada pois contaria a lei, a jurisprudência e as provas dos autos.</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Deve-se, portanto, determinar o pagamento em dobro das quantias referentes as tarifas de cadastro, pois contraria a legislação estadual, bem como a de registro de contrato pois desrespeita a lei e desequilibra o contrato.</w:t>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b/>
          <w:b/>
          <w:bCs/>
          <w:color w:val="000000" w:themeColor="text1"/>
          <w:sz w:val="24"/>
          <w:szCs w:val="24"/>
        </w:rPr>
      </w:pPr>
      <w:r>
        <w:rPr>
          <w:rFonts w:eastAsia="Times New Roman" w:cs="Tahoma" w:ascii="Tahoma" w:hAnsi="Tahoma"/>
          <w:b/>
          <w:bCs/>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b/>
          <w:bCs/>
          <w:color w:val="000000" w:themeColor="text1"/>
          <w:sz w:val="24"/>
          <w:szCs w:val="24"/>
        </w:rPr>
        <w:t>REQUERIMENTOS FINAIS</w:t>
      </w:r>
    </w:p>
    <w:p>
      <w:pPr>
        <w:pStyle w:val="Normal"/>
        <w:spacing w:lineRule="auto" w:line="240" w:before="0" w:after="0"/>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Em razão do exposto, requer</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1. Que se conheça e de provimento ao recurso inominado para reformar in totum a decisão de forma a restituir EM DOBRO as tarifas de cadastro e registro de contrato pagas indevidamente que totalizam R$ 000 (REAIS), acrescendo a este valor juros de mora de 1% ao mês e correção monetária pela tabela ENCOGE, como de praxe.</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2. Caso não seja possível atender o pedido acima, conheça e dê provimento ao recurso para restituir somente a tarifa de castro em dobro no montante de R$ 000 (REAIS) mais juros de mora de 1% ao mês e correção monetária pela tabela ENCOGE ou restituir somente e em dobro a tarifa de registro de contrato no total de R$ 000 (REAIS), acrescendo a este valor juros de mora de 1% ao mês e correção monetária pela tabela ENCOGE.</w:t>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r>
    </w:p>
    <w:p>
      <w:pPr>
        <w:pStyle w:val="Normal"/>
        <w:spacing w:lineRule="auto" w:line="240" w:beforeAutospacing="1" w:afterAutospacing="1"/>
        <w:rPr>
          <w:rFonts w:ascii="Tahoma" w:hAnsi="Tahoma" w:eastAsia="Times New Roman" w:cs="Tahoma"/>
          <w:color w:val="000000" w:themeColor="text1"/>
          <w:sz w:val="24"/>
          <w:szCs w:val="24"/>
        </w:rPr>
      </w:pPr>
      <w:r>
        <w:rPr>
          <w:rFonts w:eastAsia="Times New Roman" w:cs="Tahoma" w:ascii="Tahoma" w:hAnsi="Tahoma"/>
          <w:color w:val="000000" w:themeColor="text1"/>
          <w:sz w:val="24"/>
          <w:szCs w:val="24"/>
        </w:rPr>
        <w:t xml:space="preserve">3. Por fim, requer uma vez que o pode fazer em qualquer momento do processo, a concessão dos benefícios da justiça gratuita nos termos do art. </w:t>
      </w:r>
      <w:hyperlink r:id="rId33" w:tgtFrame="Artigo 4 da Lei nº 1.060 de 05 de Fevereiro de 1950">
        <w:r>
          <w:rPr>
            <w:rFonts w:eastAsia="Times New Roman" w:cs="Tahoma" w:ascii="Tahoma" w:hAnsi="Tahoma"/>
            <w:color w:val="000000" w:themeColor="text1"/>
            <w:sz w:val="24"/>
            <w:szCs w:val="24"/>
          </w:rPr>
          <w:t>4º</w:t>
        </w:r>
      </w:hyperlink>
      <w:r>
        <w:rPr>
          <w:rFonts w:eastAsia="Times New Roman" w:cs="Tahoma" w:ascii="Tahoma" w:hAnsi="Tahoma"/>
          <w:color w:val="000000" w:themeColor="text1"/>
          <w:sz w:val="24"/>
          <w:szCs w:val="24"/>
        </w:rPr>
        <w:t xml:space="preserve"> da lei </w:t>
      </w:r>
      <w:hyperlink r:id="rId34" w:tgtFrame="Lei nº 1.060, de 5 de fevereiro de 1950.">
        <w:r>
          <w:rPr>
            <w:rFonts w:eastAsia="Times New Roman" w:cs="Tahoma" w:ascii="Tahoma" w:hAnsi="Tahoma"/>
            <w:color w:val="000000" w:themeColor="text1"/>
            <w:sz w:val="24"/>
            <w:szCs w:val="24"/>
          </w:rPr>
          <w:t>1060</w:t>
        </w:r>
      </w:hyperlink>
      <w:r>
        <w:rPr>
          <w:rFonts w:eastAsia="Times New Roman" w:cs="Tahoma" w:ascii="Tahoma" w:hAnsi="Tahoma"/>
          <w:color w:val="000000" w:themeColor="text1"/>
          <w:sz w:val="24"/>
          <w:szCs w:val="24"/>
        </w:rPr>
        <w:t>/50, cuja prova e feita por intermédio da declaração de pobreza anexa.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GoBack"/>
      <w:bookmarkEnd w:id="4"/>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before="0" w:after="200"/>
        <w:rPr>
          <w:rFonts w:ascii="Tahoma" w:hAnsi="Tahoma" w:cs="Tahoma"/>
          <w:color w:val="000000" w:themeColor="text1"/>
          <w:sz w:val="24"/>
          <w:szCs w:val="24"/>
        </w:rPr>
      </w:pPr>
      <w:r>
        <w:rPr/>
      </w:r>
    </w:p>
    <w:sectPr>
      <w:headerReference w:type="default" r:id="rId35"/>
      <w:footerReference w:type="default" r:id="rId3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76" w:before="0" w:after="200"/>
      <w:jc w:val="left"/>
      <w:rPr/>
    </w:pPr>
    <w:r>
      <w:rPr/>
    </w:r>
    <w:bookmarkStart w:id="5" w:name="_Hlk19040810"/>
    <w:bookmarkStart w:id="6" w:name="_Hlk19040810"/>
    <w:bookmarkEnd w:id="6"/>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ＭＳ 明朝"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fb39d0"/>
    <w:rPr>
      <w:color w:val="0000FF"/>
      <w:u w:val="single"/>
    </w:rPr>
  </w:style>
  <w:style w:type="character" w:styleId="CabealhoChar" w:customStyle="1">
    <w:name w:val="Cabeçalho Char"/>
    <w:basedOn w:val="DefaultParagraphFont"/>
    <w:link w:val="Cabealho"/>
    <w:uiPriority w:val="99"/>
    <w:qFormat/>
    <w:rsid w:val="00e37b0d"/>
    <w:rPr/>
  </w:style>
  <w:style w:type="character" w:styleId="RodapChar" w:customStyle="1">
    <w:name w:val="Rodapé Char"/>
    <w:basedOn w:val="DefaultParagraphFont"/>
    <w:link w:val="Rodap"/>
    <w:uiPriority w:val="99"/>
    <w:qFormat/>
    <w:rsid w:val="00e37b0d"/>
    <w:rPr/>
  </w:style>
  <w:style w:type="character" w:styleId="TextodebaloChar" w:customStyle="1">
    <w:name w:val="Texto de balão Char"/>
    <w:basedOn w:val="DefaultParagraphFont"/>
    <w:link w:val="Textodebalo"/>
    <w:uiPriority w:val="99"/>
    <w:semiHidden/>
    <w:qFormat/>
    <w:rsid w:val="00e37b0d"/>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ea1532"/>
    <w:rPr>
      <w:rFonts w:ascii="Arial" w:hAnsi="Arial" w:eastAsia="Times New Roman" w:cs="Arial"/>
      <w:color w:val="000000"/>
      <w:sz w:val="24"/>
      <w:szCs w:val="24"/>
    </w:rPr>
  </w:style>
  <w:style w:type="character" w:styleId="CitaoIntensaChar" w:customStyle="1">
    <w:name w:val="Citação Intensa Char"/>
    <w:basedOn w:val="DefaultParagraphFont"/>
    <w:link w:val="CitaoIntensa"/>
    <w:uiPriority w:val="30"/>
    <w:qFormat/>
    <w:rsid w:val="00ea1532"/>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fb39d0"/>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37b0d"/>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e37b0d"/>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e37b0d"/>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ea1532"/>
    <w:pPr>
      <w:widowControl w:val="false"/>
      <w:spacing w:lineRule="auto" w:line="360" w:before="180" w:after="180"/>
      <w:ind w:firstLine="2835"/>
      <w:jc w:val="both"/>
    </w:pPr>
    <w:rPr>
      <w:rFonts w:ascii="Arial" w:hAnsi="Arial" w:eastAsia="Times New Roman" w:cs="Arial"/>
      <w:color w:val="000000"/>
      <w:sz w:val="24"/>
      <w:szCs w:val="24"/>
    </w:rPr>
  </w:style>
  <w:style w:type="paragraph" w:styleId="IntenseQuote">
    <w:name w:val="Intense Quote"/>
    <w:basedOn w:val="Normal"/>
    <w:next w:val="Normal"/>
    <w:link w:val="CitaoIntensaChar"/>
    <w:uiPriority w:val="30"/>
    <w:qFormat/>
    <w:rsid w:val="00ea1532"/>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yperlink" Target="http://www.jusbrasil.com.br/legislacao/103497/lei-dos-juizados-especiais-lei-9099-95"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yperlink" Target="http://www.jusbrasil.com.br/topicos/10690871/artigo-463-da-lei-n-5869-de-11-de-janeiro-de-1973" TargetMode="External"/><Relationship Id="rId6" Type="http://schemas.openxmlformats.org/officeDocument/2006/relationships/hyperlink" Target="http://www.jusbrasil.com.br/legislacao/91735/c&#243;digo-processo-civil-lei-5869-73" TargetMode="External"/><Relationship Id="rId7" Type="http://schemas.openxmlformats.org/officeDocument/2006/relationships/hyperlink" Target="http://www.jusbrasil.com.br/legislacao/1030670/lei-14689-12" TargetMode="External"/><Relationship Id="rId8" Type="http://schemas.openxmlformats.org/officeDocument/2006/relationships/hyperlink" Target="http://www.jusbrasil.com.br/topicos/10604414/artigo-26-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030670/lei-14689-12" TargetMode="External"/><Relationship Id="rId11" Type="http://schemas.openxmlformats.org/officeDocument/2006/relationships/hyperlink" Target="http://www.jusbrasil.com.br/legislacao/1027521/lei-14422-11" TargetMode="External"/><Relationship Id="rId12" Type="http://schemas.openxmlformats.org/officeDocument/2006/relationships/hyperlink" Target="http://www.jusbrasil.com.br/topicos/10604414/artigo-26-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1113/artigo-51-da-lei-n-8078-de-11-de-setembro-de-1990" TargetMode="External"/><Relationship Id="rId15" Type="http://schemas.openxmlformats.org/officeDocument/2006/relationships/hyperlink" Target="http://www.jusbrasil.com.br/topicos/10600942/inciso-iv-do-artigo-51-da-lei-n-8078-de-11-de-setembro-de-1990" TargetMode="External"/><Relationship Id="rId16" Type="http://schemas.openxmlformats.org/officeDocument/2006/relationships/hyperlink" Target="http://www.jusbrasil.com.br/topicos/10600482/inciso-xv-do-artigo-51-da-lei-n-8078-de-11-de-setembro-de-19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legislacao/1030670/lei-14689-12" TargetMode="External"/><Relationship Id="rId19" Type="http://schemas.openxmlformats.org/officeDocument/2006/relationships/hyperlink" Target="http://www.jusbrasil.com.br/legislacao/1027521/lei-14422-11" TargetMode="External"/><Relationship Id="rId20" Type="http://schemas.openxmlformats.org/officeDocument/2006/relationships/hyperlink" Target="http://www.jusbrasil.com.br/legislacao/1030670/lei-14689-12" TargetMode="External"/><Relationship Id="rId21" Type="http://schemas.openxmlformats.org/officeDocument/2006/relationships/hyperlink" Target="http://www.jusbrasil.com.br/legislacao/103450/lei-8079-90" TargetMode="External"/><Relationship Id="rId22" Type="http://schemas.openxmlformats.org/officeDocument/2006/relationships/hyperlink" Target="http://www.jusbrasil.com.br/topicos/10601910/artigo-42-da-lei-n-8078-de-11-de-setembro-de-1990" TargetMode="External"/><Relationship Id="rId23" Type="http://schemas.openxmlformats.org/officeDocument/2006/relationships/hyperlink" Target="http://www.jusbrasil.com.br/topicos/10601960/par&#225;grafo-1-artigo-42-da-lei-n-8078-de-11-de-setembro-de-19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30180/artigo-1531-da-lei-n-10406-de-10-de-janeiro-de-2002" TargetMode="External"/><Relationship Id="rId26" Type="http://schemas.openxmlformats.org/officeDocument/2006/relationships/hyperlink" Target="http://www.jusbrasil.com.br/legislacao/111983995/c&#243;digo-civil-lei-10406-02" TargetMode="External"/><Relationship Id="rId27" Type="http://schemas.openxmlformats.org/officeDocument/2006/relationships/hyperlink" Target="http://www.jusbrasil.com.br/topicos/11380798/artigo-1531-da-lei-n-3071-de-01-de-janeiro-de-1916" TargetMode="External"/><Relationship Id="rId28" Type="http://schemas.openxmlformats.org/officeDocument/2006/relationships/hyperlink" Target="http://www.jusbrasil.com.br/legislacao/103251/c&#243;digo-civil-de-1916-lei-3071-16" TargetMode="External"/><Relationship Id="rId29" Type="http://schemas.openxmlformats.org/officeDocument/2006/relationships/hyperlink" Target="http://www.jusbrasil.com.br/legislacao/111983995/c&#243;digo-civil-lei-10406-02"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legislacao/111983995/c&#243;digo-civil-lei-10406-02" TargetMode="External"/><Relationship Id="rId32" Type="http://schemas.openxmlformats.org/officeDocument/2006/relationships/hyperlink" Target="http://www.jusbrasil.com.br/legislacao/103450/lei-8079-90" TargetMode="External"/><Relationship Id="rId33" Type="http://schemas.openxmlformats.org/officeDocument/2006/relationships/hyperlink" Target="http://www.jusbrasil.com.br/topicos/11707350/artigo-4-da-lei-n-1060-de-05-de-fevereiro-de-1950" TargetMode="External"/><Relationship Id="rId34" Type="http://schemas.openxmlformats.org/officeDocument/2006/relationships/hyperlink" Target="http://www.jusbrasil.com.br/legislacao/109499/lei-de-assist&#234;ncia-judici&#225;ria-lei-1060-50" TargetMode="External"/><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11</Pages>
  <Words>2024</Words>
  <Characters>10435</Characters>
  <CharactersWithSpaces>12372</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2017-02-13T06:23:00Z</dcterms:created>
  <dc:creator/>
  <dc:description/>
  <dc:language>pt-BR</dc:language>
  <cp:lastModifiedBy/>
  <dcterms:modified xsi:type="dcterms:W3CDTF">2020-04-15T15:04:21Z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