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EXCELENTÍSSIMO (A) SENHOR (A) JUIZ (A) FEDERAL RELATOR (A) DA EGRÉGIA 00ª TURMA RECURSAL DOS JUIZADOS ESPECIAIS FEDERAIS DA SEÇÃO JUDICIÁRIA DO CIDADE/UF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NOME DO CLIENTE,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 já cadastrado eletronicamente, vem, respeitosamente, perante Vossa Excelência, por meio de seus procuradores, requerer </w:t>
      </w:r>
      <w:r>
        <w:rPr>
          <w:rFonts w:eastAsia="Times New Roman" w:cs="Tahoma" w:ascii="Tahoma" w:hAnsi="Tahoma"/>
          <w:bCs/>
          <w:color w:val="000000" w:themeColor="text1"/>
          <w:spacing w:val="2"/>
          <w:sz w:val="24"/>
          <w:szCs w:val="24"/>
          <w:lang w:eastAsia="pt-BR"/>
        </w:rPr>
        <w:t>a imediata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IMPLANTAÇÃO DO BENEFÍCIO Nº 00000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com fulcro nos §§ 1º e 4º do art. 6º do Regimento Interno das Turmas Recursais do Rio Grande do Sul, pelos fundamentos fáticos e jurídicos que passa a expor: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Autor ajuizou ação previdenciária no dia DIA/MÊS/ANO, objetivando a concessão de aposentadoria especial ou, subsidiariamente, aposentadoria por tempo de contribuição, que foi julgada procedente para condenar o INSS a reconhecer a especialidade do labor desenvolvido nos períodos de DIA/MÊS/ANO a DIA/MÊS/ANO, DIA/MÊS/ANO a DIA/MÊS/ANO; DIA/MÊS/ANO a DIA/MÊS/ANO, DIA/MÊS/ANO a DIA/MÊS/ANO e conceder a parte autora o benefício de aposentadoria especial, NB 0000000, a contar da DER (DIA/MÊS/ANO).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 parte ré interpôs recurso inominado perante a 1ª Turma Recursal dos Juizados Especiais Federais do Rio Grande do Sul.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Recurso este ao qual foi negado provimento, mantendo-se a concessão do benefício de aposentadoria especial.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Ocorre que, inobstante o reconhecimento do Direito da parte Autora, não houve determinação nem intimação da Autarquia Previdenciária para que fosse implantado o benefício.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Vale destacar que no âmbito dos Juizados Especiais, salvo situações excepcionais, deverá ser atribuído apenas o efeito devolutivo aos recursos, de acordo com a previsão do art. </w:t>
      </w:r>
      <w:hyperlink r:id="rId2" w:tgtFrame="Artigo 43 da Lei nº 9.099 de 26 de Setembro de 1995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43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 da lei </w:t>
      </w:r>
      <w:hyperlink r:id="rId3" w:tgtFrame="Lei nº 9.099, de 26 de setembro de 1995.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9.099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/95, c/c o art. </w:t>
      </w:r>
      <w:hyperlink r:id="rId4" w:tgtFrame="Artigo 1 da Lei nº 10.259 de 12 de Julho de 2001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1º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 da lei </w:t>
      </w:r>
      <w:hyperlink r:id="rId5" w:tgtFrame="Lei no 10.259, de 12 de julho de 2001.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10.259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/01.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De qualquer forma, restam preenchidos os requisitos fundamentais da antecipação dos efeitos da tutela: a prova inequívoca, a partir da verossimilhança das alegações, e o periculum in mora, que se caracteriza pelo prejuízo que a demora da prestação jurisdicional pode ocasionar, conforme disposto no art. </w:t>
      </w:r>
      <w:hyperlink r:id="rId6" w:tgtFrame="Artigo 273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273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N</w:t>
      </w:r>
      <w:hyperlink r:id="rId7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No que tange a possibilidade de implantação imediata do benefício de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aposentadoria especial, imperioso ressaltar que a continuidade no exercício da profissão em condições especiais </w:t>
      </w: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não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impede a imediata implantação do benefício em sede sentença, eis que </w:t>
      </w: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 exigência de afastamento da atividade especial prevista no </w:t>
      </w:r>
      <w:hyperlink r:id="rId8" w:tgtFrame="Parágrafo 8 Artigo 57 da Lei nº 8.213 de 24 de Julho de 1991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§ 8º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, do art. </w:t>
      </w:r>
      <w:hyperlink r:id="rId9" w:tgtFrame="Artigo 57 da Lei nº 8.213 de 24 de Julho de 1991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, da Lei </w:t>
      </w:r>
      <w:hyperlink r:id="rId10" w:tgtFrame="Lei nº 8.213, de 24 de julho de 1991.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/91 é inconstitucional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pois cerceia indevidamente o exercício do trabalho e o acesso a previdência social, afrontando o art. </w:t>
      </w:r>
      <w:hyperlink r:id="rId11" w:tgtFrame="Artigo 7 da Constituição Federal de 1988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7º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caput e o art. </w:t>
      </w:r>
      <w:hyperlink r:id="rId12" w:tgtFrame="Artigo 170 da Constituição Federal de 1988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170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da </w:t>
      </w:r>
      <w:hyperlink r:id="rId13" w:tgtFrame="CONSTITUIÇÃO DA REPÚBLICA FEDERATIVA DO BRASIL DE 1988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Nesse sentido, a </w:t>
      </w: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corte especial do Tribunal Regional Federal da 4ª Região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já decidiu pela </w:t>
      </w: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inconstitucionalidade do </w:t>
      </w:r>
      <w:hyperlink r:id="rId14" w:tgtFrame="Parágrafo 8 Artigo 57 da Lei nº 8.213 de 24 de Julho de 1991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§ 8º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, do artigo </w:t>
      </w:r>
      <w:hyperlink r:id="rId15" w:tgtFrame="Artigo 57 da Lei nº 8.213 de 24 de Julho de 1991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, da Lei </w:t>
      </w:r>
      <w:hyperlink r:id="rId16" w:tgtFrame="Lei nº 8.213, de 24 de julho de 1991.">
        <w:r>
          <w:rPr>
            <w:rFonts w:eastAsia="Times New Roman" w:cs="Tahoma" w:ascii="Tahoma" w:hAnsi="Tahoma"/>
            <w:b/>
            <w:bCs/>
            <w:color w:val="000000" w:themeColor="text1"/>
            <w:spacing w:val="2"/>
            <w:sz w:val="24"/>
            <w:szCs w:val="24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/91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em acórdão assim ementado: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PREVIDENCIÁRIO. CONSTITUCIONAL. ARGUIÇÃO DE INCONSTUCIONALIDADE. </w:t>
      </w:r>
      <w:hyperlink r:id="rId17" w:tgtFrame="Parágrafo 8 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§ 8º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DO ARTIGO </w:t>
      </w:r>
      <w:hyperlink r:id="rId18" w:tgtFrame="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DA LEI Nº </w:t>
      </w:r>
      <w:hyperlink r:id="rId19" w:tgtFrame="Lei nº 8.213, de 24 de julho de 1991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/91. APOSENTADORIA ESPECIAL. VEDAÇÃO DE PERCEPÇÃO POR TRABALHADOR QUE CONTINUA NA ATIVA, DESEMPENHANDO ATIVIDADE EM CONDIÇÕES ESPECIAIS.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1. Comprovado o exercício de atividade especial por mais de 25 anos, o segurado faz jus à concessão da aposentadoria especial, nos termos do artigo </w:t>
      </w:r>
      <w:hyperlink r:id="rId20" w:tgtFrame="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e § 1º da Lei </w:t>
      </w:r>
      <w:hyperlink r:id="rId21" w:tgtFrame="Lei nº 8.213, de 24 de julho de 1991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, de 24-07-1991, observado, ainda, o disposto no art. </w:t>
      </w:r>
      <w:hyperlink r:id="rId22" w:tgtFrame="Artigo 18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18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, </w:t>
      </w:r>
      <w:hyperlink r:id="rId23" w:tgtFrame="Inciso I do Artigo 18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I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, </w:t>
      </w:r>
      <w:hyperlink r:id="rId24" w:tgtFrame="Alínea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d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c/c 29, II, da LB, a contar da data do requerimento administrativo.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2. O </w:t>
      </w:r>
      <w:hyperlink r:id="rId25" w:tgtFrame="Parágrafo 8 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§ 8º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do artigo </w:t>
      </w:r>
      <w:hyperlink r:id="rId26" w:tgtFrame="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da Lei nº </w:t>
      </w:r>
      <w:hyperlink r:id="rId27" w:tgtFrame="Lei nº 8.213, de 24 de julho de 1991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/91 veda a percepção de aposentadoria especial por parte do trabalhador que continuar exercendo atividade especial.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3. A restrição à continuidade do desempenho da atividade por parte do trabalhador que obtém aposentadoria especial cerceia, sem que haja autorização constitucional para tanto (pois a </w:t>
      </w:r>
      <w:hyperlink r:id="rId28" w:tgtFrame="CONSTITUIÇÃO DA REPÚBLICA FEDERATIVA DO BRASIL DE 1988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constituição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somente permite restrição relacionada à qualificação profissional), o desempenho de atividade profissional, e veda o acesso à previdência social ao segurado que implementou os requisitos estabelecidos na legislação de regência.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3. A regra em questão não possui caráter protetivo, pois não veda o trabalho especial, ou mesmo sua continuidade, impedindo apenas o pagamento da aposentadoria. Nada obsta que o segurado permaneça trabalhando em atividades que impliquem exposição a agentes nocivos sem requerer aposentadoria especial; ou que aguarde para se aposentar por tempo de contribuição, a fim de poder cumular o benefício com a remuneração da atividade, caso mantenha o vínculo; como nada impede que se aposentando sem a consideração do tempo especial, peça, quando do afastamento definitivo do trabalho, a conversão da aposentadoria por tempo de contribuição em aposentadoria especial. A regra, portanto, não tem por escopo a proteção do trabalhador, ostentando mero caráter fiscal e cerceando de forma indevida o desempenho de atividade profissional.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4. A interpretação conforme a </w:t>
      </w:r>
      <w:hyperlink r:id="rId29" w:tgtFrame="CONSTITUIÇÃO DA REPÚBLICA FEDERATIVA DO BRASIL DE 1988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constituição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não tem cabimento quando conduz a entendimento que contrarie sentido expresso da lei.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5. Reconhecimento da inconstitucionalidade do </w:t>
      </w:r>
      <w:hyperlink r:id="rId30" w:tgtFrame="Parágrafo 8 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§ 8º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do artigo </w:t>
      </w:r>
      <w:hyperlink r:id="rId31" w:tgtFrame="Artigo 57 da Lei nº 8.213 de 24 de Julho de 1991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57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da Lei nº </w:t>
      </w:r>
      <w:hyperlink r:id="rId32" w:tgtFrame="Lei nº 8.213, de 24 de julho de 1991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8.213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 xml:space="preserve">/91. 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(Arguição De Inconstitucionalidade 5001401-77.2012.404.0000, Rel. Des. Federal Ricardo Teixeira Do Valle Pereira).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Por outro lado, é importante destacar que o deferimento da medida antecipatória poderá ocorrer em qualquer fase do processo. Nesse sentido, contribui Fredie Didier Jr., Paula Sarno Braga e Rafael de Oliveira: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princípio, a tutela antecipada pode ser requerida a qualquer tempo dentro do processo: desde o início, com a propositura da ação (liminarmente) até seus momentos finais. Não há limite temporal.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veracidade das alegações está comprovada através do acórdão proferido pela 4ª Turma Recursal dos Juizados Especiais Federais do Rio Grande do Sul, o qual negou provimento ao recurso interposto pelo Réu, mantendo a sentença que condenou o INSS a conceder o benefício de aposentadoria especial desde a DER.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prejuízo que a demora da prestação jurisdicional pode ocasionar se configura pelo fato de que se continuar privado do recebimento da aposentadoria, a parte Autora terá o seu sustento prejudicado. O caráter alimentar do benefício traduzem um quadro de urgência que exige pronta resposta do Judiciário, tendo em vista que nos benefícios previdenciários resta intuitivo o risco de ineficácia do provimento jurisdicional final.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Ademais, destaca-se que o INSS interpôs embargos de declaração objetivando o prequestionamento de matéria para fins de interposição de recurso extraordinário, o que acarretará grande demora para o trânsito em julgado da lide e impõe a necessidade de antecipação dos efeitos da tutela a fim de evitar prejuízo ao sustento do Demandante.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 SENDO, e considerando o enunciado 35 da FONAJEF, requer a antecipação dos efeitos da tutela determinando-se a imediata implantação do benefício nº 0000 (aposentadoria especial), nos termos do acórdão proferido por esta Nobre Turma Recursal.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3"/>
      <w:footerReference w:type="default" r:id="rId3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3" w:name="_Hlk18674072"/>
    <w:bookmarkEnd w:id="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05a9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174af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505a9f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976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76f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f181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174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76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976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f181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307683/artigo-43-da-lei-n-9099-de-26-de-setembro-de-1995" TargetMode="External"/><Relationship Id="rId3" Type="http://schemas.openxmlformats.org/officeDocument/2006/relationships/hyperlink" Target="http://www.jusbrasil.com.br/legislacao/103497/lei-dos-juizados-especiais-lei-9099-95" TargetMode="External"/><Relationship Id="rId4" Type="http://schemas.openxmlformats.org/officeDocument/2006/relationships/hyperlink" Target="http://www.jusbrasil.com.br/topicos/11140599/artigo-1-da-lei-n-10259-de-12-de-julho-de-2001" TargetMode="External"/><Relationship Id="rId5" Type="http://schemas.openxmlformats.org/officeDocument/2006/relationships/hyperlink" Target="http://www.jusbrasil.com.br/legislacao/101330/lei-dos-juizados-especiais-federais-lei-10259-01" TargetMode="External"/><Relationship Id="rId6" Type="http://schemas.openxmlformats.org/officeDocument/2006/relationships/hyperlink" Target="http://www.jusbrasil.com.br/topicos/28894245/artigo-273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topicos/11349611/par&#225;grafo-8-artigo-57-da-lei-n-8213-de-24-de-julho-de-1991" TargetMode="External"/><Relationship Id="rId9" Type="http://schemas.openxmlformats.org/officeDocument/2006/relationships/hyperlink" Target="http://www.jusbrasil.com.br/topicos/11349949/artigo-57-da-lei-n-8213-de-24-de-julho-de-1991" TargetMode="External"/><Relationship Id="rId10" Type="http://schemas.openxmlformats.org/officeDocument/2006/relationships/hyperlink" Target="http://www.jusbrasil.com.br/legislacao/104108/lei-de-benef&#237;cios-da-previd&#234;ncia-social-lei-8213-91" TargetMode="External"/><Relationship Id="rId11" Type="http://schemas.openxmlformats.org/officeDocument/2006/relationships/hyperlink" Target="http://www.jusbrasil.com.br/topicos/10641213/artigo-7-da-constitui&#231;&#227;o-federal-de-1988" TargetMode="External"/><Relationship Id="rId12" Type="http://schemas.openxmlformats.org/officeDocument/2006/relationships/hyperlink" Target="http://www.jusbrasil.com.br/topicos/10660995/artigo-170-da-constitui&#231;&#227;o-federal-de-1988" TargetMode="External"/><Relationship Id="rId13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4" Type="http://schemas.openxmlformats.org/officeDocument/2006/relationships/hyperlink" Target="http://www.jusbrasil.com.br/topicos/11349611/par&#225;grafo-8-artigo-57-da-lei-n-8213-de-24-de-julho-de-1991" TargetMode="External"/><Relationship Id="rId15" Type="http://schemas.openxmlformats.org/officeDocument/2006/relationships/hyperlink" Target="http://www.jusbrasil.com.br/topicos/11349949/artigo-57-da-lei-n-8213-de-24-de-julho-de-1991" TargetMode="External"/><Relationship Id="rId16" Type="http://schemas.openxmlformats.org/officeDocument/2006/relationships/hyperlink" Target="http://www.jusbrasil.com.br/legislacao/104108/lei-de-benef&#237;cios-da-previd&#234;ncia-social-lei-8213-91" TargetMode="External"/><Relationship Id="rId17" Type="http://schemas.openxmlformats.org/officeDocument/2006/relationships/hyperlink" Target="http://www.jusbrasil.com.br/topicos/11349611/par&#225;grafo-8-artigo-57-da-lei-n-8213-de-24-de-julho-de-1991" TargetMode="External"/><Relationship Id="rId18" Type="http://schemas.openxmlformats.org/officeDocument/2006/relationships/hyperlink" Target="http://www.jusbrasil.com.br/topicos/11349949/artigo-57-da-lei-n-8213-de-24-de-julho-de-1991" TargetMode="External"/><Relationship Id="rId19" Type="http://schemas.openxmlformats.org/officeDocument/2006/relationships/hyperlink" Target="http://www.jusbrasil.com.br/legislacao/104108/lei-de-benef&#237;cios-da-previd&#234;ncia-social-lei-8213-91" TargetMode="External"/><Relationship Id="rId20" Type="http://schemas.openxmlformats.org/officeDocument/2006/relationships/hyperlink" Target="http://www.jusbrasil.com.br/topicos/11349949/artigo-57-da-lei-n-8213-de-24-de-julho-de-1991" TargetMode="External"/><Relationship Id="rId21" Type="http://schemas.openxmlformats.org/officeDocument/2006/relationships/hyperlink" Target="http://www.jusbrasil.com.br/legislacao/104108/lei-de-benef&#237;cios-da-previd&#234;ncia-social-lei-8213-91" TargetMode="External"/><Relationship Id="rId22" Type="http://schemas.openxmlformats.org/officeDocument/2006/relationships/hyperlink" Target="http://www.jusbrasil.com.br/topicos/11358218/artigo-18-da-lei-n-8213-de-24-de-julho-de-1991" TargetMode="External"/><Relationship Id="rId23" Type="http://schemas.openxmlformats.org/officeDocument/2006/relationships/hyperlink" Target="http://www.jusbrasil.com.br/topicos/11358184/inciso-i-do-artigo-18-da-lei-n-8213-de-24-de-julho-de-1991" TargetMode="External"/><Relationship Id="rId24" Type="http://schemas.openxmlformats.org/officeDocument/2006/relationships/hyperlink" Target="http://www.jusbrasil.com.br/topicos/11358039/alinea-d-do-inciso-i-do-artigo-18-da-lei-n-8213-de-24-de-julho-de-1991" TargetMode="External"/><Relationship Id="rId25" Type="http://schemas.openxmlformats.org/officeDocument/2006/relationships/hyperlink" Target="http://www.jusbrasil.com.br/topicos/11349611/par&#225;grafo-8-artigo-57-da-lei-n-8213-de-24-de-julho-de-1991" TargetMode="External"/><Relationship Id="rId26" Type="http://schemas.openxmlformats.org/officeDocument/2006/relationships/hyperlink" Target="http://www.jusbrasil.com.br/topicos/11349949/artigo-57-da-lei-n-8213-de-24-de-julho-de-1991" TargetMode="External"/><Relationship Id="rId27" Type="http://schemas.openxmlformats.org/officeDocument/2006/relationships/hyperlink" Target="http://www.jusbrasil.com.br/legislacao/104108/lei-de-benef&#237;cios-da-previd&#234;ncia-social-lei-8213-91" TargetMode="External"/><Relationship Id="rId28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29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30" Type="http://schemas.openxmlformats.org/officeDocument/2006/relationships/hyperlink" Target="http://www.jusbrasil.com.br/topicos/11349611/par&#225;grafo-8-artigo-57-da-lei-n-8213-de-24-de-julho-de-1991" TargetMode="External"/><Relationship Id="rId31" Type="http://schemas.openxmlformats.org/officeDocument/2006/relationships/hyperlink" Target="http://www.jusbrasil.com.br/topicos/11349949/artigo-57-da-lei-n-8213-de-24-de-julho-de-1991" TargetMode="External"/><Relationship Id="rId32" Type="http://schemas.openxmlformats.org/officeDocument/2006/relationships/hyperlink" Target="http://www.jusbrasil.com.br/legislacao/104108/lei-de-benef&#237;cios-da-previd&#234;ncia-social-lei-8213-91" TargetMode="External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6</Pages>
  <Words>1227</Words>
  <Characters>6625</Characters>
  <CharactersWithSpaces>7806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2018-02-01T19:27:00Z</dcterms:created>
  <dc:creator/>
  <dc:description/>
  <dc:language>pt-BR</dc:language>
  <cp:lastModifiedBy/>
  <dcterms:modified xsi:type="dcterms:W3CDTF">2020-04-15T12:56:19Z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