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Web"/>
        <w:shd w:val="clear" w:color="auto" w:fill="FFFFFF"/>
        <w:spacing w:beforeAutospacing="0" w:before="480" w:afterAutospacing="0" w:after="240"/>
        <w:rPr>
          <w:rFonts w:ascii="Tahoma" w:hAnsi="Tahoma" w:cs="Tahoma"/>
          <w:b/>
          <w:b/>
          <w:color w:val="000000" w:themeColor="text1"/>
          <w:spacing w:val="2"/>
        </w:rPr>
      </w:pPr>
      <w:r>
        <w:rPr>
          <w:rFonts w:cs="Tahoma" w:ascii="Tahoma" w:hAnsi="Tahoma"/>
          <w:b/>
          <w:color w:val="000000" w:themeColor="text1"/>
          <w:spacing w:val="2"/>
        </w:rPr>
        <w:t>AO DOUTO JUÍZO FEDERAL DO JUIZADO ESPECIAL PREVIDENCIÁRIO DE CIDADE – UF.</w:t>
      </w:r>
    </w:p>
    <w:p>
      <w:pPr>
        <w:pStyle w:val="NormalWeb"/>
        <w:shd w:val="clear" w:color="auto" w:fill="FFFFFF"/>
        <w:spacing w:beforeAutospacing="0" w:before="480" w:afterAutospacing="0" w:after="240"/>
        <w:rPr>
          <w:rFonts w:ascii="Tahoma" w:hAnsi="Tahoma" w:cs="Tahoma"/>
          <w:b/>
          <w:b/>
          <w:color w:val="000000" w:themeColor="text1"/>
          <w:spacing w:val="2"/>
        </w:rPr>
      </w:pPr>
      <w:r>
        <w:rPr>
          <w:rFonts w:cs="Tahoma" w:ascii="Tahoma" w:hAnsi="Tahoma"/>
          <w:b/>
          <w:color w:val="000000" w:themeColor="text1"/>
          <w:spacing w:val="2"/>
        </w:rPr>
      </w:r>
    </w:p>
    <w:p>
      <w:pPr>
        <w:pStyle w:val="NormalWeb"/>
        <w:shd w:val="clear" w:color="auto" w:fill="FFFFFF"/>
        <w:spacing w:beforeAutospacing="0" w:before="480" w:afterAutospacing="0" w:after="240"/>
        <w:rPr>
          <w:rFonts w:ascii="Tahoma" w:hAnsi="Tahoma" w:cs="Tahoma"/>
          <w:b/>
          <w:b/>
          <w:color w:val="000000" w:themeColor="text1"/>
          <w:spacing w:val="2"/>
        </w:rPr>
      </w:pPr>
      <w:r>
        <w:rPr>
          <w:rFonts w:cs="Tahoma" w:ascii="Tahoma" w:hAnsi="Tahoma"/>
          <w:b/>
          <w:color w:val="000000" w:themeColor="text1"/>
          <w:spacing w:val="2"/>
        </w:rPr>
      </w:r>
    </w:p>
    <w:p>
      <w:pPr>
        <w:pStyle w:val="NormalWeb"/>
        <w:spacing w:before="0" w:after="240"/>
        <w:rPr>
          <w:rFonts w:ascii="Tahoma" w:hAnsi="Tahoma" w:cs="Tahoma"/>
          <w:color w:val="000000" w:themeColor="text1"/>
          <w:spacing w:val="2"/>
        </w:rPr>
      </w:pPr>
      <w:bookmarkStart w:id="0" w:name="_Hlk492048479"/>
      <w:bookmarkStart w:id="1" w:name="_Hlk19878748"/>
      <w:bookmarkStart w:id="2" w:name="_Hlk19887579"/>
      <w:r>
        <w:rPr>
          <w:rFonts w:cs="Tahoma" w:ascii="Tahoma" w:hAnsi="Tahoma"/>
          <w:b/>
          <w:bCs/>
          <w:spacing w:val="2"/>
        </w:rPr>
        <w:t>NOME DO CLIENTE,</w:t>
      </w:r>
      <w:r>
        <w:rPr>
          <w:rFonts w:cs="Tahoma" w:ascii="Tahoma" w:hAnsi="Tahoma"/>
          <w:spacing w:val="2"/>
        </w:rPr>
        <w:t xml:space="preserve"> nacionalidade, estado civil, profissão, portador do CPF/MF nº 0000000, com Documento de Identidade de n° 000000, residente e domiciliado na </w:t>
      </w:r>
      <w:bookmarkStart w:id="3" w:name="_Hlk482693071"/>
      <w:r>
        <w:rPr>
          <w:rFonts w:cs="Tahoma" w:ascii="Tahoma" w:hAnsi="Tahoma"/>
          <w:spacing w:val="2"/>
        </w:rPr>
        <w:t>Rua TAL, nº 00000, bairro TAL, CEP: 000000, CIDADE/U</w:t>
      </w:r>
      <w:bookmarkEnd w:id="2"/>
      <w:r>
        <w:rPr>
          <w:rFonts w:cs="Tahoma" w:ascii="Tahoma" w:hAnsi="Tahoma"/>
          <w:spacing w:val="2"/>
        </w:rPr>
        <w:t>F</w:t>
      </w:r>
      <w:bookmarkEnd w:id="1"/>
      <w:bookmarkEnd w:id="3"/>
      <w:r>
        <w:rPr>
          <w:rFonts w:cs="Tahoma" w:ascii="Tahoma" w:hAnsi="Tahoma"/>
          <w:bCs/>
          <w:color w:val="000000" w:themeColor="text1"/>
          <w:spacing w:val="2"/>
        </w:rPr>
        <w:t>,</w:t>
      </w:r>
      <w:bookmarkEnd w:id="0"/>
      <w:r>
        <w:rPr>
          <w:rFonts w:cs="Tahoma" w:ascii="Tahoma" w:hAnsi="Tahoma"/>
          <w:bCs/>
          <w:color w:val="000000" w:themeColor="text1"/>
          <w:spacing w:val="2"/>
        </w:rPr>
        <w:t xml:space="preserve"> </w:t>
      </w:r>
      <w:r>
        <w:rPr>
          <w:rFonts w:cs="Tahoma" w:ascii="Tahoma" w:hAnsi="Tahoma"/>
          <w:color w:val="000000" w:themeColor="text1"/>
          <w:spacing w:val="2"/>
        </w:rPr>
        <w:t>vem com o devido respeito perante Vossa Excelência, por meio de seus procuradores, propor</w:t>
      </w:r>
    </w:p>
    <w:p>
      <w:pPr>
        <w:pStyle w:val="NormalWeb"/>
        <w:shd w:val="clear" w:color="auto" w:fill="FFFFFF"/>
        <w:spacing w:beforeAutospacing="0" w:before="0" w:afterAutospacing="0" w:after="240"/>
        <w:rPr>
          <w:rFonts w:ascii="Tahoma" w:hAnsi="Tahoma" w:cs="Tahoma"/>
          <w:b/>
          <w:b/>
          <w:color w:val="000000" w:themeColor="text1"/>
          <w:spacing w:val="2"/>
        </w:rPr>
      </w:pPr>
      <w:r>
        <w:rPr>
          <w:rFonts w:cs="Tahoma" w:ascii="Tahoma" w:hAnsi="Tahoma"/>
          <w:b/>
          <w:color w:val="000000" w:themeColor="text1"/>
          <w:spacing w:val="2"/>
        </w:rPr>
      </w:r>
    </w:p>
    <w:p>
      <w:pPr>
        <w:pStyle w:val="NormalWeb"/>
        <w:shd w:val="clear" w:color="auto" w:fill="FFFFFF"/>
        <w:spacing w:beforeAutospacing="0" w:before="0" w:afterAutospacing="0" w:after="240"/>
        <w:rPr>
          <w:rFonts w:ascii="Tahoma" w:hAnsi="Tahoma" w:cs="Tahoma"/>
          <w:b/>
          <w:b/>
          <w:color w:val="000000" w:themeColor="text1"/>
          <w:spacing w:val="2"/>
        </w:rPr>
      </w:pPr>
      <w:r>
        <w:rPr>
          <w:rFonts w:cs="Tahoma" w:ascii="Tahoma" w:hAnsi="Tahoma"/>
          <w:b/>
          <w:color w:val="000000" w:themeColor="text1"/>
          <w:spacing w:val="2"/>
        </w:rPr>
        <w:t>AÇÃO PREVIDENCIÁRIA DE CONCESSÃO DE BENEFÍCIO POR INCAPACIDADE</w:t>
      </w:r>
    </w:p>
    <w:p>
      <w:pPr>
        <w:pStyle w:val="NormalWeb"/>
        <w:shd w:val="clear" w:color="auto" w:fill="FFFFFF"/>
        <w:spacing w:beforeAutospacing="0" w:before="0" w:afterAutospacing="0" w:after="24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240"/>
        <w:rPr>
          <w:rFonts w:ascii="Tahoma" w:hAnsi="Tahoma" w:cs="Tahoma"/>
          <w:color w:val="000000" w:themeColor="text1"/>
          <w:spacing w:val="2"/>
        </w:rPr>
      </w:pPr>
      <w:r>
        <w:rPr>
          <w:rFonts w:cs="Tahoma" w:ascii="Tahoma" w:hAnsi="Tahoma"/>
          <w:color w:val="000000" w:themeColor="text1"/>
          <w:spacing w:val="2"/>
        </w:rPr>
        <w:t>em face do INSTITUTO NACIONAL DO SEGURO SOCIAL (INSS), pelos seguintes fundamentos fáticos e jurídicos que passa a expor:</w:t>
      </w:r>
    </w:p>
    <w:p>
      <w:pPr>
        <w:pStyle w:val="NormalWeb"/>
        <w:shd w:val="clear" w:color="auto" w:fill="FFFFFF"/>
        <w:spacing w:beforeAutospacing="0" w:before="0" w:afterAutospacing="0" w:after="240"/>
        <w:rPr>
          <w:rFonts w:ascii="Tahoma" w:hAnsi="Tahoma" w:cs="Tahoma"/>
          <w:b/>
          <w:b/>
          <w:bCs/>
          <w:color w:val="000000" w:themeColor="text1"/>
          <w:spacing w:val="2"/>
        </w:rPr>
      </w:pPr>
      <w:r>
        <w:rPr>
          <w:rFonts w:cs="Tahoma" w:ascii="Tahoma" w:hAnsi="Tahoma"/>
          <w:b/>
          <w:bCs/>
          <w:color w:val="000000" w:themeColor="text1"/>
          <w:spacing w:val="2"/>
        </w:rPr>
      </w:r>
    </w:p>
    <w:p>
      <w:pPr>
        <w:pStyle w:val="NormalWeb"/>
        <w:shd w:val="clear" w:color="auto" w:fill="FFFFFF"/>
        <w:spacing w:beforeAutospacing="0" w:before="0" w:afterAutospacing="0" w:after="240"/>
        <w:rPr>
          <w:rFonts w:ascii="Tahoma" w:hAnsi="Tahoma" w:cs="Tahoma"/>
          <w:b/>
          <w:b/>
          <w:bCs/>
          <w:color w:val="000000" w:themeColor="text1"/>
          <w:spacing w:val="2"/>
        </w:rPr>
      </w:pPr>
      <w:r>
        <w:rPr>
          <w:rFonts w:cs="Tahoma" w:ascii="Tahoma" w:hAnsi="Tahoma"/>
          <w:b/>
          <w:bCs/>
          <w:color w:val="000000" w:themeColor="text1"/>
          <w:spacing w:val="2"/>
        </w:rPr>
      </w:r>
    </w:p>
    <w:p>
      <w:pPr>
        <w:pStyle w:val="NormalWeb"/>
        <w:shd w:val="clear" w:color="auto" w:fill="FFFFFF"/>
        <w:spacing w:beforeAutospacing="0" w:before="0" w:afterAutospacing="0" w:after="240"/>
        <w:rPr>
          <w:rFonts w:ascii="Tahoma" w:hAnsi="Tahoma" w:cs="Tahoma"/>
          <w:color w:val="000000" w:themeColor="text1"/>
          <w:spacing w:val="2"/>
        </w:rPr>
      </w:pPr>
      <w:r>
        <w:rPr>
          <w:rFonts w:cs="Tahoma" w:ascii="Tahoma" w:hAnsi="Tahoma"/>
          <w:b/>
          <w:bCs/>
          <w:color w:val="000000" w:themeColor="text1"/>
          <w:spacing w:val="2"/>
        </w:rPr>
        <w:t>DOS FATOS</w:t>
      </w:r>
    </w:p>
    <w:p>
      <w:pPr>
        <w:pStyle w:val="NormalWeb"/>
        <w:shd w:val="clear" w:color="auto" w:fill="FFFFFF"/>
        <w:spacing w:beforeAutospacing="0" w:before="0" w:afterAutospacing="0" w:after="24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24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240"/>
        <w:rPr>
          <w:rFonts w:ascii="Tahoma" w:hAnsi="Tahoma" w:cs="Tahoma"/>
          <w:color w:val="000000" w:themeColor="text1"/>
          <w:spacing w:val="2"/>
        </w:rPr>
      </w:pPr>
      <w:r>
        <w:rPr>
          <w:rFonts w:cs="Tahoma" w:ascii="Tahoma" w:hAnsi="Tahoma"/>
          <w:color w:val="000000" w:themeColor="text1"/>
          <w:spacing w:val="2"/>
        </w:rPr>
        <w:t>Em DIA/MÊS/ANO a parte Autora requereu a concessão de benefício por incapacidade junto ao INSS. Indeferido o pedido, ingressou com a presente ação, pois se encontra incapaz ao labor.</w:t>
      </w:r>
    </w:p>
    <w:p>
      <w:pPr>
        <w:pStyle w:val="NormalWeb"/>
        <w:shd w:val="clear" w:color="auto" w:fill="FFFFFF"/>
        <w:spacing w:beforeAutospacing="0" w:before="0" w:afterAutospacing="0" w:after="240"/>
        <w:rPr>
          <w:rFonts w:ascii="Tahoma" w:hAnsi="Tahoma" w:cs="Tahoma"/>
          <w:b/>
          <w:b/>
          <w:bCs/>
          <w:color w:val="000000" w:themeColor="text1"/>
          <w:spacing w:val="2"/>
        </w:rPr>
      </w:pPr>
      <w:r>
        <w:rPr>
          <w:rFonts w:cs="Tahoma" w:ascii="Tahoma" w:hAnsi="Tahoma"/>
          <w:b/>
          <w:bCs/>
          <w:color w:val="000000" w:themeColor="text1"/>
          <w:spacing w:val="2"/>
        </w:rPr>
      </w:r>
    </w:p>
    <w:p>
      <w:pPr>
        <w:pStyle w:val="NormalWeb"/>
        <w:shd w:val="clear" w:color="auto" w:fill="FFFFFF"/>
        <w:spacing w:beforeAutospacing="0" w:before="0" w:afterAutospacing="0" w:after="240"/>
        <w:rPr>
          <w:rFonts w:ascii="Tahoma" w:hAnsi="Tahoma" w:cs="Tahoma"/>
          <w:color w:val="000000" w:themeColor="text1"/>
          <w:spacing w:val="2"/>
        </w:rPr>
      </w:pPr>
      <w:r>
        <w:rPr>
          <w:rFonts w:cs="Tahoma" w:ascii="Tahoma" w:hAnsi="Tahoma"/>
          <w:b/>
          <w:bCs/>
          <w:color w:val="000000" w:themeColor="text1"/>
          <w:spacing w:val="2"/>
        </w:rPr>
        <w:t>DADOS SOBRE O REQUERIMENTO ADMINISTRATIVO</w:t>
      </w:r>
    </w:p>
    <w:p>
      <w:pPr>
        <w:pStyle w:val="NormalWeb"/>
        <w:shd w:val="clear" w:color="auto" w:fill="FFFFFF"/>
        <w:spacing w:beforeAutospacing="0" w:before="0" w:afterAutospacing="0" w:after="240"/>
        <w:rPr>
          <w:rFonts w:ascii="Tahoma" w:hAnsi="Tahoma" w:cs="Tahoma"/>
          <w:b/>
          <w:b/>
          <w:bCs/>
          <w:color w:val="000000" w:themeColor="text1"/>
          <w:spacing w:val="2"/>
        </w:rPr>
      </w:pPr>
      <w:r>
        <w:rPr>
          <w:rFonts w:cs="Tahoma" w:ascii="Tahoma" w:hAnsi="Tahoma"/>
          <w:b/>
          <w:bCs/>
          <w:color w:val="000000" w:themeColor="text1"/>
          <w:spacing w:val="2"/>
        </w:rPr>
      </w:r>
    </w:p>
    <w:p>
      <w:pPr>
        <w:pStyle w:val="NormalWeb"/>
        <w:shd w:val="clear" w:color="auto" w:fill="FFFFFF"/>
        <w:spacing w:beforeAutospacing="0" w:before="0" w:afterAutospacing="0" w:after="240"/>
        <w:rPr>
          <w:rFonts w:ascii="Tahoma" w:hAnsi="Tahoma" w:cs="Tahoma"/>
          <w:color w:val="000000" w:themeColor="text1"/>
          <w:spacing w:val="2"/>
        </w:rPr>
      </w:pPr>
      <w:r>
        <w:rPr>
          <w:rFonts w:cs="Tahoma" w:ascii="Tahoma" w:hAnsi="Tahoma"/>
          <w:b/>
          <w:bCs/>
          <w:color w:val="000000" w:themeColor="text1"/>
          <w:spacing w:val="2"/>
        </w:rPr>
        <w:t>NÚMERO DO BENEFÍCIO</w:t>
      </w:r>
    </w:p>
    <w:p>
      <w:pPr>
        <w:pStyle w:val="NormalWeb"/>
        <w:shd w:val="clear" w:color="auto" w:fill="FFFFFF"/>
        <w:spacing w:beforeAutospacing="0" w:before="0" w:afterAutospacing="0" w:after="24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240"/>
        <w:rPr>
          <w:rFonts w:ascii="Tahoma" w:hAnsi="Tahoma" w:cs="Tahoma"/>
          <w:color w:val="000000" w:themeColor="text1"/>
          <w:spacing w:val="2"/>
        </w:rPr>
      </w:pPr>
      <w:r>
        <w:rPr>
          <w:rFonts w:cs="Tahoma" w:ascii="Tahoma" w:hAnsi="Tahoma"/>
          <w:color w:val="000000" w:themeColor="text1"/>
          <w:spacing w:val="2"/>
        </w:rPr>
        <w:t>00000000</w:t>
      </w:r>
    </w:p>
    <w:p>
      <w:pPr>
        <w:pStyle w:val="NormalWeb"/>
        <w:shd w:val="clear" w:color="auto" w:fill="FFFFFF"/>
        <w:spacing w:beforeAutospacing="0" w:before="0" w:afterAutospacing="0" w:after="240"/>
        <w:rPr>
          <w:rFonts w:ascii="Tahoma" w:hAnsi="Tahoma" w:cs="Tahoma"/>
          <w:b/>
          <w:b/>
          <w:bCs/>
          <w:color w:val="000000" w:themeColor="text1"/>
          <w:spacing w:val="2"/>
        </w:rPr>
      </w:pPr>
      <w:r>
        <w:rPr>
          <w:rFonts w:cs="Tahoma" w:ascii="Tahoma" w:hAnsi="Tahoma"/>
          <w:b/>
          <w:bCs/>
          <w:color w:val="000000" w:themeColor="text1"/>
          <w:spacing w:val="2"/>
        </w:rPr>
      </w:r>
    </w:p>
    <w:p>
      <w:pPr>
        <w:pStyle w:val="NormalWeb"/>
        <w:shd w:val="clear" w:color="auto" w:fill="FFFFFF"/>
        <w:spacing w:beforeAutospacing="0" w:before="0" w:afterAutospacing="0" w:after="240"/>
        <w:rPr>
          <w:rFonts w:ascii="Tahoma" w:hAnsi="Tahoma" w:cs="Tahoma"/>
          <w:color w:val="000000" w:themeColor="text1"/>
          <w:spacing w:val="2"/>
        </w:rPr>
      </w:pPr>
      <w:r>
        <w:rPr>
          <w:rFonts w:cs="Tahoma" w:ascii="Tahoma" w:hAnsi="Tahoma"/>
          <w:b/>
          <w:bCs/>
          <w:color w:val="000000" w:themeColor="text1"/>
          <w:spacing w:val="2"/>
        </w:rPr>
        <w:t>DATA DO REQUERIMENTO</w:t>
      </w:r>
    </w:p>
    <w:p>
      <w:pPr>
        <w:pStyle w:val="NormalWeb"/>
        <w:shd w:val="clear" w:color="auto" w:fill="FFFFFF"/>
        <w:spacing w:beforeAutospacing="0" w:before="0" w:afterAutospacing="0" w:after="24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240"/>
        <w:rPr>
          <w:rFonts w:ascii="Tahoma" w:hAnsi="Tahoma" w:cs="Tahoma"/>
          <w:color w:val="000000" w:themeColor="text1"/>
          <w:spacing w:val="2"/>
        </w:rPr>
      </w:pPr>
      <w:r>
        <w:rPr>
          <w:rFonts w:cs="Tahoma" w:ascii="Tahoma" w:hAnsi="Tahoma"/>
          <w:color w:val="000000" w:themeColor="text1"/>
          <w:spacing w:val="2"/>
        </w:rPr>
        <w:t>DIA/MÊS/ANO</w:t>
      </w:r>
    </w:p>
    <w:p>
      <w:pPr>
        <w:pStyle w:val="NormalWeb"/>
        <w:shd w:val="clear" w:color="auto" w:fill="FFFFFF"/>
        <w:spacing w:beforeAutospacing="0" w:before="0" w:afterAutospacing="0" w:after="240"/>
        <w:rPr>
          <w:rFonts w:ascii="Tahoma" w:hAnsi="Tahoma" w:cs="Tahoma"/>
          <w:b/>
          <w:b/>
          <w:bCs/>
          <w:color w:val="000000" w:themeColor="text1"/>
          <w:spacing w:val="2"/>
        </w:rPr>
      </w:pPr>
      <w:r>
        <w:rPr>
          <w:rFonts w:cs="Tahoma" w:ascii="Tahoma" w:hAnsi="Tahoma"/>
          <w:b/>
          <w:bCs/>
          <w:color w:val="000000" w:themeColor="text1"/>
          <w:spacing w:val="2"/>
        </w:rPr>
      </w:r>
    </w:p>
    <w:p>
      <w:pPr>
        <w:pStyle w:val="NormalWeb"/>
        <w:shd w:val="clear" w:color="auto" w:fill="FFFFFF"/>
        <w:spacing w:beforeAutospacing="0" w:before="0" w:afterAutospacing="0" w:after="240"/>
        <w:rPr>
          <w:rFonts w:ascii="Tahoma" w:hAnsi="Tahoma" w:cs="Tahoma"/>
          <w:color w:val="000000" w:themeColor="text1"/>
          <w:spacing w:val="2"/>
        </w:rPr>
      </w:pPr>
      <w:r>
        <w:rPr>
          <w:rFonts w:cs="Tahoma" w:ascii="Tahoma" w:hAnsi="Tahoma"/>
          <w:b/>
          <w:bCs/>
          <w:color w:val="000000" w:themeColor="text1"/>
          <w:spacing w:val="2"/>
        </w:rPr>
        <w:t>Razão do indeferimento</w:t>
      </w:r>
    </w:p>
    <w:p>
      <w:pPr>
        <w:pStyle w:val="NormalWeb"/>
        <w:shd w:val="clear" w:color="auto" w:fill="FFFFFF"/>
        <w:spacing w:beforeAutospacing="0" w:before="0" w:afterAutospacing="0" w:after="24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240"/>
        <w:rPr>
          <w:rFonts w:ascii="Tahoma" w:hAnsi="Tahoma" w:cs="Tahoma"/>
          <w:color w:val="000000" w:themeColor="text1"/>
          <w:spacing w:val="2"/>
        </w:rPr>
      </w:pPr>
      <w:r>
        <w:rPr>
          <w:rFonts w:cs="Tahoma" w:ascii="Tahoma" w:hAnsi="Tahoma"/>
          <w:color w:val="000000" w:themeColor="text1"/>
          <w:spacing w:val="2"/>
        </w:rPr>
        <w:t>Suposta perda da qualidade de segurado</w:t>
      </w:r>
    </w:p>
    <w:p>
      <w:pPr>
        <w:pStyle w:val="NormalWeb"/>
        <w:shd w:val="clear" w:color="auto" w:fill="FFFFFF"/>
        <w:spacing w:beforeAutospacing="0" w:before="0" w:afterAutospacing="0" w:after="240"/>
        <w:rPr>
          <w:rFonts w:ascii="Tahoma" w:hAnsi="Tahoma" w:cs="Tahoma"/>
          <w:b/>
          <w:b/>
          <w:bCs/>
          <w:color w:val="000000" w:themeColor="text1"/>
          <w:spacing w:val="2"/>
        </w:rPr>
      </w:pPr>
      <w:r>
        <w:rPr>
          <w:rFonts w:cs="Tahoma" w:ascii="Tahoma" w:hAnsi="Tahoma"/>
          <w:b/>
          <w:bCs/>
          <w:color w:val="000000" w:themeColor="text1"/>
          <w:spacing w:val="2"/>
        </w:rPr>
      </w:r>
    </w:p>
    <w:p>
      <w:pPr>
        <w:pStyle w:val="NormalWeb"/>
        <w:shd w:val="clear" w:color="auto" w:fill="FFFFFF"/>
        <w:spacing w:beforeAutospacing="0" w:before="0" w:afterAutospacing="0" w:after="240"/>
        <w:rPr>
          <w:rFonts w:ascii="Tahoma" w:hAnsi="Tahoma" w:cs="Tahoma"/>
          <w:b/>
          <w:b/>
          <w:bCs/>
          <w:color w:val="000000" w:themeColor="text1"/>
          <w:spacing w:val="2"/>
        </w:rPr>
      </w:pPr>
      <w:r>
        <w:rPr>
          <w:rFonts w:cs="Tahoma" w:ascii="Tahoma" w:hAnsi="Tahoma"/>
          <w:b/>
          <w:bCs/>
          <w:color w:val="000000" w:themeColor="text1"/>
          <w:spacing w:val="2"/>
        </w:rPr>
      </w:r>
    </w:p>
    <w:p>
      <w:pPr>
        <w:pStyle w:val="NormalWeb"/>
        <w:shd w:val="clear" w:color="auto" w:fill="FFFFFF"/>
        <w:spacing w:beforeAutospacing="0" w:before="0" w:afterAutospacing="0" w:after="240"/>
        <w:rPr>
          <w:rFonts w:ascii="Tahoma" w:hAnsi="Tahoma" w:cs="Tahoma"/>
          <w:color w:val="000000" w:themeColor="text1"/>
          <w:spacing w:val="2"/>
        </w:rPr>
      </w:pPr>
      <w:r>
        <w:rPr>
          <w:rFonts w:cs="Tahoma" w:ascii="Tahoma" w:hAnsi="Tahoma"/>
          <w:b/>
          <w:bCs/>
          <w:color w:val="000000" w:themeColor="text1"/>
          <w:spacing w:val="2"/>
        </w:rPr>
        <w:t>FUNDAMENTOS JURÍDICOS</w:t>
      </w:r>
    </w:p>
    <w:p>
      <w:pPr>
        <w:pStyle w:val="NormalWeb"/>
        <w:shd w:val="clear" w:color="auto" w:fill="FFFFFF"/>
        <w:spacing w:beforeAutospacing="0" w:before="0" w:afterAutospacing="0" w:after="240"/>
        <w:rPr>
          <w:rFonts w:ascii="Tahoma" w:hAnsi="Tahoma" w:cs="Tahoma"/>
          <w:b/>
          <w:b/>
          <w:bCs/>
          <w:color w:val="000000" w:themeColor="text1"/>
          <w:spacing w:val="2"/>
        </w:rPr>
      </w:pPr>
      <w:r>
        <w:rPr>
          <w:rFonts w:cs="Tahoma" w:ascii="Tahoma" w:hAnsi="Tahoma"/>
          <w:b/>
          <w:bCs/>
          <w:color w:val="000000" w:themeColor="text1"/>
          <w:spacing w:val="2"/>
        </w:rPr>
      </w:r>
    </w:p>
    <w:p>
      <w:pPr>
        <w:pStyle w:val="NormalWeb"/>
        <w:shd w:val="clear" w:color="auto" w:fill="FFFFFF"/>
        <w:spacing w:beforeAutospacing="0" w:before="0" w:afterAutospacing="0" w:after="240"/>
        <w:rPr>
          <w:rFonts w:ascii="Tahoma" w:hAnsi="Tahoma" w:cs="Tahoma"/>
          <w:color w:val="000000" w:themeColor="text1"/>
          <w:spacing w:val="2"/>
        </w:rPr>
      </w:pPr>
      <w:r>
        <w:rPr>
          <w:rFonts w:cs="Tahoma" w:ascii="Tahoma" w:hAnsi="Tahoma"/>
          <w:b/>
          <w:bCs/>
          <w:color w:val="000000" w:themeColor="text1"/>
          <w:spacing w:val="2"/>
        </w:rPr>
        <w:t>DA INCAPACIDADE</w:t>
      </w:r>
    </w:p>
    <w:p>
      <w:pPr>
        <w:pStyle w:val="NormalWeb"/>
        <w:shd w:val="clear" w:color="auto" w:fill="FFFFFF"/>
        <w:spacing w:beforeAutospacing="0" w:before="0" w:afterAutospacing="0" w:after="24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24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240"/>
        <w:rPr>
          <w:rFonts w:ascii="Tahoma" w:hAnsi="Tahoma" w:cs="Tahoma"/>
          <w:color w:val="000000" w:themeColor="text1"/>
          <w:spacing w:val="2"/>
        </w:rPr>
      </w:pPr>
      <w:r>
        <w:rPr>
          <w:rFonts w:cs="Tahoma" w:ascii="Tahoma" w:hAnsi="Tahoma"/>
          <w:color w:val="000000" w:themeColor="text1"/>
          <w:spacing w:val="2"/>
        </w:rPr>
        <w:t>Em DIA/MÊS/ANO, o Demandante sofreu um atropelamento, conforme ocorrência policial em anexo. Em decorrência deste incidente, ficou internado durante TANTOS dias, em face de “fratura trocantérica direita” (vide Nota de Alta Hospitalar).</w:t>
      </w:r>
    </w:p>
    <w:p>
      <w:pPr>
        <w:pStyle w:val="NormalWeb"/>
        <w:shd w:val="clear" w:color="auto" w:fill="FFFFFF"/>
        <w:spacing w:beforeAutospacing="0" w:before="0" w:afterAutospacing="0" w:after="24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240"/>
        <w:rPr>
          <w:rFonts w:ascii="Tahoma" w:hAnsi="Tahoma" w:cs="Tahoma"/>
          <w:color w:val="000000" w:themeColor="text1"/>
          <w:spacing w:val="2"/>
        </w:rPr>
      </w:pPr>
      <w:r>
        <w:rPr>
          <w:rFonts w:cs="Tahoma" w:ascii="Tahoma" w:hAnsi="Tahoma"/>
          <w:color w:val="000000" w:themeColor="text1"/>
          <w:spacing w:val="2"/>
        </w:rPr>
        <w:t>Conforme se percebe no atestado médico em anexo, assinado pelo Dr. FULANO DE TAL (CRM 00000), datado de DIA/MÊS/ANO, o Autor encontrava-se em acompanhamento traumatológico devido a “fratura trocantérica direita”. Sugeriu, ainda, um período de </w:t>
      </w:r>
      <w:r>
        <w:rPr>
          <w:rFonts w:cs="Tahoma" w:ascii="Tahoma" w:hAnsi="Tahoma"/>
          <w:b/>
          <w:bCs/>
          <w:color w:val="000000" w:themeColor="text1"/>
          <w:spacing w:val="2"/>
        </w:rPr>
        <w:t>90 dias de afastamento laboral</w:t>
      </w:r>
      <w:r>
        <w:rPr>
          <w:rFonts w:cs="Tahoma" w:ascii="Tahoma" w:hAnsi="Tahoma"/>
          <w:color w:val="000000" w:themeColor="text1"/>
          <w:spacing w:val="2"/>
        </w:rPr>
        <w:t>. Em atestado posterior, de </w:t>
      </w:r>
      <w:r>
        <w:rPr>
          <w:rFonts w:cs="Tahoma" w:ascii="Tahoma" w:hAnsi="Tahoma"/>
          <w:b/>
          <w:bCs/>
          <w:color w:val="000000" w:themeColor="text1"/>
          <w:spacing w:val="2"/>
        </w:rPr>
        <w:t>DIA/MÊS/ANO</w:t>
      </w:r>
      <w:r>
        <w:rPr>
          <w:rFonts w:cs="Tahoma" w:ascii="Tahoma" w:hAnsi="Tahoma"/>
          <w:color w:val="000000" w:themeColor="text1"/>
          <w:spacing w:val="2"/>
        </w:rPr>
        <w:t>, sugere mais </w:t>
      </w:r>
      <w:r>
        <w:rPr>
          <w:rFonts w:cs="Tahoma" w:ascii="Tahoma" w:hAnsi="Tahoma"/>
          <w:b/>
          <w:bCs/>
          <w:color w:val="000000" w:themeColor="text1"/>
          <w:spacing w:val="2"/>
        </w:rPr>
        <w:t>60 dias</w:t>
      </w:r>
      <w:r>
        <w:rPr>
          <w:rFonts w:cs="Tahoma" w:ascii="Tahoma" w:hAnsi="Tahoma"/>
          <w:color w:val="000000" w:themeColor="text1"/>
          <w:spacing w:val="2"/>
        </w:rPr>
        <w:t> de afastamento do trabalho.</w:t>
      </w:r>
    </w:p>
    <w:p>
      <w:pPr>
        <w:pStyle w:val="NormalWeb"/>
        <w:shd w:val="clear" w:color="auto" w:fill="FFFFFF"/>
        <w:spacing w:beforeAutospacing="0" w:before="0" w:afterAutospacing="0" w:after="24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240"/>
        <w:rPr>
          <w:rFonts w:ascii="Tahoma" w:hAnsi="Tahoma" w:cs="Tahoma"/>
          <w:color w:val="000000" w:themeColor="text1"/>
          <w:spacing w:val="2"/>
        </w:rPr>
      </w:pPr>
      <w:r>
        <w:rPr>
          <w:rFonts w:cs="Tahoma" w:ascii="Tahoma" w:hAnsi="Tahoma"/>
          <w:color w:val="000000" w:themeColor="text1"/>
          <w:spacing w:val="2"/>
        </w:rPr>
        <w:t>Importante referir que o próprio INSS reconheceu a incapacidade do Demandante, conforme laudo administrativo em anexo, no período de </w:t>
      </w:r>
      <w:r>
        <w:rPr>
          <w:rFonts w:cs="Tahoma" w:ascii="Tahoma" w:hAnsi="Tahoma"/>
          <w:b/>
          <w:bCs/>
          <w:color w:val="000000" w:themeColor="text1"/>
          <w:spacing w:val="2"/>
        </w:rPr>
        <w:t>DIA/MÊS/ANO a DIA/MÊS/ANO</w:t>
      </w:r>
      <w:r>
        <w:rPr>
          <w:rFonts w:cs="Tahoma" w:ascii="Tahoma" w:hAnsi="Tahoma"/>
          <w:color w:val="000000" w:themeColor="text1"/>
          <w:spacing w:val="2"/>
        </w:rPr>
        <w:t>.</w:t>
      </w:r>
    </w:p>
    <w:p>
      <w:pPr>
        <w:pStyle w:val="NormalWeb"/>
        <w:shd w:val="clear" w:color="auto" w:fill="FFFFFF"/>
        <w:spacing w:beforeAutospacing="0" w:before="0" w:afterAutospacing="0" w:after="240"/>
        <w:rPr>
          <w:rFonts w:ascii="Tahoma" w:hAnsi="Tahoma" w:cs="Tahoma"/>
          <w:b/>
          <w:b/>
          <w:bCs/>
          <w:color w:val="000000" w:themeColor="text1"/>
          <w:spacing w:val="2"/>
        </w:rPr>
      </w:pPr>
      <w:r>
        <w:rPr>
          <w:rFonts w:cs="Tahoma" w:ascii="Tahoma" w:hAnsi="Tahoma"/>
          <w:b/>
          <w:bCs/>
          <w:color w:val="000000" w:themeColor="text1"/>
          <w:spacing w:val="2"/>
        </w:rPr>
      </w:r>
    </w:p>
    <w:p>
      <w:pPr>
        <w:pStyle w:val="NormalWeb"/>
        <w:shd w:val="clear" w:color="auto" w:fill="FFFFFF"/>
        <w:spacing w:beforeAutospacing="0" w:before="0" w:afterAutospacing="0" w:after="240"/>
        <w:rPr>
          <w:rFonts w:ascii="Tahoma" w:hAnsi="Tahoma" w:cs="Tahoma"/>
          <w:b/>
          <w:b/>
          <w:bCs/>
          <w:color w:val="000000" w:themeColor="text1"/>
          <w:spacing w:val="2"/>
        </w:rPr>
      </w:pPr>
      <w:r>
        <w:rPr>
          <w:rFonts w:cs="Tahoma" w:ascii="Tahoma" w:hAnsi="Tahoma"/>
          <w:b/>
          <w:bCs/>
          <w:color w:val="000000" w:themeColor="text1"/>
          <w:spacing w:val="2"/>
        </w:rPr>
        <w:t>DADOS SOBRE A ENFERMIDADE</w:t>
      </w:r>
    </w:p>
    <w:p>
      <w:pPr>
        <w:pStyle w:val="NormalWeb"/>
        <w:shd w:val="clear" w:color="auto" w:fill="FFFFFF"/>
        <w:spacing w:beforeAutospacing="0" w:before="0" w:afterAutospacing="0" w:after="24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240"/>
        <w:rPr>
          <w:rFonts w:ascii="Tahoma" w:hAnsi="Tahoma" w:cs="Tahoma"/>
          <w:color w:val="000000" w:themeColor="text1"/>
          <w:spacing w:val="2"/>
        </w:rPr>
      </w:pPr>
      <w:r>
        <w:rPr>
          <w:rFonts w:cs="Tahoma" w:ascii="Tahoma" w:hAnsi="Tahoma"/>
          <w:color w:val="000000" w:themeColor="text1"/>
          <w:spacing w:val="2"/>
        </w:rPr>
        <w:t>Doença/enfermidade</w:t>
      </w:r>
    </w:p>
    <w:p>
      <w:pPr>
        <w:pStyle w:val="NormalWeb"/>
        <w:shd w:val="clear" w:color="auto" w:fill="FFFFFF"/>
        <w:spacing w:beforeAutospacing="0" w:before="0" w:afterAutospacing="0" w:after="240"/>
        <w:rPr>
          <w:rFonts w:ascii="Tahoma" w:hAnsi="Tahoma" w:cs="Tahoma"/>
          <w:b/>
          <w:b/>
          <w:bCs/>
          <w:color w:val="000000" w:themeColor="text1"/>
          <w:spacing w:val="2"/>
        </w:rPr>
      </w:pPr>
      <w:r>
        <w:rPr>
          <w:rFonts w:cs="Tahoma" w:ascii="Tahoma" w:hAnsi="Tahoma"/>
          <w:b/>
          <w:bCs/>
          <w:color w:val="000000" w:themeColor="text1"/>
          <w:spacing w:val="2"/>
        </w:rPr>
      </w:r>
    </w:p>
    <w:p>
      <w:pPr>
        <w:pStyle w:val="NormalWeb"/>
        <w:shd w:val="clear" w:color="auto" w:fill="FFFFFF"/>
        <w:spacing w:beforeAutospacing="0" w:before="0" w:afterAutospacing="0" w:after="240"/>
        <w:rPr>
          <w:rFonts w:ascii="Tahoma" w:hAnsi="Tahoma" w:cs="Tahoma"/>
          <w:color w:val="000000" w:themeColor="text1"/>
          <w:spacing w:val="2"/>
        </w:rPr>
      </w:pPr>
      <w:r>
        <w:rPr>
          <w:rFonts w:cs="Tahoma" w:ascii="Tahoma" w:hAnsi="Tahoma"/>
          <w:b/>
          <w:bCs/>
          <w:color w:val="000000" w:themeColor="text1"/>
          <w:spacing w:val="2"/>
        </w:rPr>
        <w:t>FRATURA TROCANTÉRICA DIREITA</w:t>
      </w:r>
      <w:r>
        <w:rPr>
          <w:rFonts w:cs="Tahoma" w:ascii="Tahoma" w:hAnsi="Tahoma"/>
          <w:color w:val="000000" w:themeColor="text1"/>
          <w:spacing w:val="2"/>
        </w:rPr>
        <w:t> </w:t>
      </w:r>
      <w:r>
        <w:rPr>
          <w:rFonts w:cs="Tahoma" w:ascii="Tahoma" w:hAnsi="Tahoma"/>
          <w:b/>
          <w:bCs/>
          <w:color w:val="000000" w:themeColor="text1"/>
          <w:spacing w:val="2"/>
        </w:rPr>
        <w:t>(FRATURA DA DIÁFISE DO FÊMUR)</w:t>
      </w:r>
      <w:r>
        <w:rPr>
          <w:rFonts w:cs="Tahoma" w:ascii="Tahoma" w:hAnsi="Tahoma"/>
          <w:color w:val="000000" w:themeColor="text1"/>
          <w:spacing w:val="2"/>
        </w:rPr>
        <w:t> – (CID 10 – S 72.3).</w:t>
      </w:r>
    </w:p>
    <w:p>
      <w:pPr>
        <w:pStyle w:val="NormalWeb"/>
        <w:shd w:val="clear" w:color="auto" w:fill="FFFFFF"/>
        <w:spacing w:beforeAutospacing="0" w:before="0" w:afterAutospacing="0" w:after="24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240"/>
        <w:rPr>
          <w:rFonts w:ascii="Tahoma" w:hAnsi="Tahoma" w:cs="Tahoma"/>
          <w:color w:val="000000" w:themeColor="text1"/>
          <w:spacing w:val="2"/>
        </w:rPr>
      </w:pPr>
      <w:r>
        <w:rPr>
          <w:rFonts w:cs="Tahoma" w:ascii="Tahoma" w:hAnsi="Tahoma"/>
          <w:color w:val="000000" w:themeColor="text1"/>
          <w:spacing w:val="2"/>
        </w:rPr>
        <w:t>Limitações decorrentes da moléstia</w:t>
      </w:r>
    </w:p>
    <w:p>
      <w:pPr>
        <w:pStyle w:val="NormalWeb"/>
        <w:shd w:val="clear" w:color="auto" w:fill="FFFFFF"/>
        <w:spacing w:beforeAutospacing="0" w:before="0" w:afterAutospacing="0" w:after="240"/>
        <w:rPr>
          <w:rFonts w:ascii="Tahoma" w:hAnsi="Tahoma" w:cs="Tahoma"/>
          <w:b/>
          <w:b/>
          <w:bCs/>
          <w:color w:val="000000" w:themeColor="text1"/>
          <w:spacing w:val="2"/>
        </w:rPr>
      </w:pPr>
      <w:r>
        <w:rPr>
          <w:rFonts w:cs="Tahoma" w:ascii="Tahoma" w:hAnsi="Tahoma"/>
          <w:b/>
          <w:bCs/>
          <w:color w:val="000000" w:themeColor="text1"/>
          <w:spacing w:val="2"/>
        </w:rPr>
      </w:r>
    </w:p>
    <w:p>
      <w:pPr>
        <w:pStyle w:val="NormalWeb"/>
        <w:shd w:val="clear" w:color="auto" w:fill="FFFFFF"/>
        <w:spacing w:beforeAutospacing="0" w:before="0" w:afterAutospacing="0" w:after="240"/>
        <w:rPr>
          <w:rFonts w:ascii="Tahoma" w:hAnsi="Tahoma" w:cs="Tahoma"/>
          <w:color w:val="000000" w:themeColor="text1"/>
          <w:spacing w:val="2"/>
        </w:rPr>
      </w:pPr>
      <w:r>
        <w:rPr>
          <w:rFonts w:cs="Tahoma" w:ascii="Tahoma" w:hAnsi="Tahoma"/>
          <w:b/>
          <w:bCs/>
          <w:color w:val="000000" w:themeColor="text1"/>
          <w:spacing w:val="2"/>
        </w:rPr>
        <w:t>POSSUI INCAPACIDADE LABORATIVA</w:t>
      </w:r>
    </w:p>
    <w:p>
      <w:pPr>
        <w:pStyle w:val="NormalWeb"/>
        <w:shd w:val="clear" w:color="auto" w:fill="FFFFFF"/>
        <w:spacing w:beforeAutospacing="0" w:before="0" w:afterAutospacing="0" w:after="240"/>
        <w:rPr>
          <w:rFonts w:ascii="Tahoma" w:hAnsi="Tahoma" w:cs="Tahoma"/>
          <w:b/>
          <w:b/>
          <w:bCs/>
          <w:color w:val="000000" w:themeColor="text1"/>
          <w:spacing w:val="2"/>
        </w:rPr>
      </w:pPr>
      <w:r>
        <w:rPr>
          <w:rFonts w:cs="Tahoma" w:ascii="Tahoma" w:hAnsi="Tahoma"/>
          <w:b/>
          <w:bCs/>
          <w:color w:val="000000" w:themeColor="text1"/>
          <w:spacing w:val="2"/>
        </w:rPr>
      </w:r>
    </w:p>
    <w:p>
      <w:pPr>
        <w:pStyle w:val="NormalWeb"/>
        <w:shd w:val="clear" w:color="auto" w:fill="FFFFFF"/>
        <w:spacing w:beforeAutospacing="0" w:before="0" w:afterAutospacing="0" w:after="240"/>
        <w:rPr>
          <w:rFonts w:ascii="Tahoma" w:hAnsi="Tahoma" w:cs="Tahoma"/>
          <w:b/>
          <w:b/>
          <w:bCs/>
          <w:color w:val="000000" w:themeColor="text1"/>
          <w:spacing w:val="2"/>
        </w:rPr>
      </w:pPr>
      <w:r>
        <w:rPr>
          <w:rFonts w:cs="Tahoma" w:ascii="Tahoma" w:hAnsi="Tahoma"/>
          <w:b/>
          <w:bCs/>
          <w:color w:val="000000" w:themeColor="text1"/>
          <w:spacing w:val="2"/>
        </w:rPr>
      </w:r>
    </w:p>
    <w:p>
      <w:pPr>
        <w:pStyle w:val="NormalWeb"/>
        <w:shd w:val="clear" w:color="auto" w:fill="FFFFFF"/>
        <w:spacing w:beforeAutospacing="0" w:before="0" w:afterAutospacing="0" w:after="240"/>
        <w:rPr>
          <w:rFonts w:ascii="Tahoma" w:hAnsi="Tahoma" w:cs="Tahoma"/>
          <w:color w:val="000000" w:themeColor="text1"/>
          <w:spacing w:val="2"/>
        </w:rPr>
      </w:pPr>
      <w:r>
        <w:rPr>
          <w:rFonts w:cs="Tahoma" w:ascii="Tahoma" w:hAnsi="Tahoma"/>
          <w:b/>
          <w:bCs/>
          <w:color w:val="000000" w:themeColor="text1"/>
          <w:spacing w:val="2"/>
        </w:rPr>
        <w:t>DOS REQUISITOS LEGAIS</w:t>
      </w:r>
    </w:p>
    <w:p>
      <w:pPr>
        <w:pStyle w:val="NormalWeb"/>
        <w:shd w:val="clear" w:color="auto" w:fill="FFFFFF"/>
        <w:spacing w:beforeAutospacing="0" w:before="0" w:afterAutospacing="0" w:after="24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24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240"/>
        <w:rPr>
          <w:rFonts w:ascii="Tahoma" w:hAnsi="Tahoma" w:cs="Tahoma"/>
          <w:color w:val="000000" w:themeColor="text1"/>
          <w:spacing w:val="2"/>
        </w:rPr>
      </w:pPr>
      <w:r>
        <w:rPr>
          <w:rFonts w:cs="Tahoma" w:ascii="Tahoma" w:hAnsi="Tahoma"/>
          <w:color w:val="000000" w:themeColor="text1"/>
          <w:spacing w:val="2"/>
        </w:rPr>
        <w:t>O período em que a qualidade de segurada é mantida após a última contribuição, chamado doutrinariamente como período de graça, está previsto na Lei </w:t>
      </w:r>
      <w:hyperlink r:id="rId2" w:tgtFrame="Lei nº 8.213, de 24 de julho de 1991.">
        <w:r>
          <w:rPr>
            <w:rStyle w:val="LinkdaInternet"/>
            <w:rFonts w:cs="Tahoma" w:ascii="Tahoma" w:hAnsi="Tahoma"/>
            <w:color w:val="000000" w:themeColor="text1"/>
            <w:spacing w:val="2"/>
            <w:u w:val="none"/>
          </w:rPr>
          <w:t>8.213</w:t>
        </w:r>
      </w:hyperlink>
      <w:r>
        <w:rPr>
          <w:rFonts w:cs="Tahoma" w:ascii="Tahoma" w:hAnsi="Tahoma"/>
          <w:color w:val="000000" w:themeColor="text1"/>
          <w:spacing w:val="2"/>
        </w:rPr>
        <w:t>/91, em seu artigo </w:t>
      </w:r>
      <w:hyperlink r:id="rId3" w:tgtFrame="Artigo 15 da Lei nº 8.213 de 24 de Julho de 1991">
        <w:r>
          <w:rPr>
            <w:rStyle w:val="LinkdaInternet"/>
            <w:rFonts w:cs="Tahoma" w:ascii="Tahoma" w:hAnsi="Tahoma"/>
            <w:color w:val="000000" w:themeColor="text1"/>
            <w:spacing w:val="2"/>
            <w:u w:val="none"/>
          </w:rPr>
          <w:t>15</w:t>
        </w:r>
      </w:hyperlink>
      <w:r>
        <w:rPr>
          <w:rFonts w:cs="Tahoma" w:ascii="Tahoma" w:hAnsi="Tahoma"/>
          <w:color w:val="000000" w:themeColor="text1"/>
          <w:spacing w:val="2"/>
        </w:rPr>
        <w:t>.</w:t>
      </w:r>
    </w:p>
    <w:p>
      <w:pPr>
        <w:pStyle w:val="NormalWeb"/>
        <w:shd w:val="clear" w:color="auto" w:fill="FFFFFF"/>
        <w:spacing w:beforeAutospacing="0" w:before="0" w:afterAutospacing="0" w:after="240"/>
        <w:rPr>
          <w:rFonts w:ascii="Tahoma" w:hAnsi="Tahoma" w:cs="Tahoma"/>
          <w:color w:val="000000" w:themeColor="text1"/>
          <w:spacing w:val="2"/>
        </w:rPr>
      </w:pPr>
      <w:r>
        <w:rPr>
          <w:rFonts w:cs="Tahoma" w:ascii="Tahoma" w:hAnsi="Tahoma"/>
          <w:color w:val="000000" w:themeColor="text1"/>
          <w:spacing w:val="2"/>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Art. 15. Mantém a qualidade de segurado, independentemente de contribuições: [...]</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II - até 12 (doze) meses após a cessação das contribuições, o segurado que deixar de exercer atividade remunerada abrangida pela Previdência Social ou estiver suspenso ou licenciado sem remuneração; [...]</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 2º Os prazos do inciso II ou do § 1º serão acrescidos de 12 (doze) meses para o segurado desempregado, desde que comprovada essa situação pelo registro no órgão próprio do Ministério do Trabalho e da Previdência Social.</w:t>
      </w:r>
    </w:p>
    <w:p>
      <w:pPr>
        <w:pStyle w:val="NormalWeb"/>
        <w:shd w:val="clear" w:color="auto" w:fill="FFFFFF"/>
        <w:spacing w:beforeAutospacing="0" w:before="0" w:afterAutospacing="0" w:after="24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240"/>
        <w:rPr>
          <w:rFonts w:ascii="Tahoma" w:hAnsi="Tahoma" w:cs="Tahoma"/>
          <w:color w:val="000000" w:themeColor="text1"/>
          <w:spacing w:val="2"/>
        </w:rPr>
      </w:pPr>
      <w:r>
        <w:rPr>
          <w:rFonts w:cs="Tahoma" w:ascii="Tahoma" w:hAnsi="Tahoma"/>
          <w:color w:val="000000" w:themeColor="text1"/>
          <w:spacing w:val="2"/>
        </w:rPr>
        <w:t>Conforme extrato do CNIS, a última contribuição do Requerente foi em DIA/MÊS/ANO, com vínculo celetista pela empresa TAL. Além dos 12 meses do inciso segundo transcrito acima, há a incidência do parágrafo segundo do mesmo artigo, por estar o Demandante em situação de </w:t>
      </w:r>
      <w:r>
        <w:rPr>
          <w:rFonts w:cs="Tahoma" w:ascii="Tahoma" w:hAnsi="Tahoma"/>
          <w:b/>
          <w:bCs/>
          <w:color w:val="000000" w:themeColor="text1"/>
          <w:spacing w:val="2"/>
        </w:rPr>
        <w:t>desemprego</w:t>
      </w:r>
      <w:r>
        <w:rPr>
          <w:rFonts w:cs="Tahoma" w:ascii="Tahoma" w:hAnsi="Tahoma"/>
          <w:color w:val="000000" w:themeColor="text1"/>
          <w:spacing w:val="2"/>
        </w:rPr>
        <w:t>. Desta forma, o período de graça é de 24 meses.</w:t>
      </w:r>
    </w:p>
    <w:p>
      <w:pPr>
        <w:pStyle w:val="NormalWeb"/>
        <w:shd w:val="clear" w:color="auto" w:fill="FFFFFF"/>
        <w:spacing w:beforeAutospacing="0" w:before="0" w:afterAutospacing="0" w:after="24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240"/>
        <w:rPr>
          <w:rFonts w:ascii="Tahoma" w:hAnsi="Tahoma" w:cs="Tahoma"/>
          <w:color w:val="000000" w:themeColor="text1"/>
          <w:spacing w:val="2"/>
        </w:rPr>
      </w:pPr>
      <w:r>
        <w:rPr>
          <w:rFonts w:cs="Tahoma" w:ascii="Tahoma" w:hAnsi="Tahoma"/>
          <w:color w:val="000000" w:themeColor="text1"/>
          <w:spacing w:val="2"/>
        </w:rPr>
        <w:t>Embora o parágrafo mencione que a comprovação do desemprego se dá mediante registro no órgão próprio do Ministério do Trabalho e da Previdência Social, essa exigência já resta superada, de acordo com o Incidente de Uniformização de Interpretação de Lei Federal exposto pelo </w:t>
      </w:r>
      <w:r>
        <w:rPr>
          <w:rFonts w:cs="Tahoma" w:ascii="Tahoma" w:hAnsi="Tahoma"/>
          <w:b/>
          <w:bCs/>
          <w:color w:val="000000" w:themeColor="text1"/>
          <w:spacing w:val="2"/>
        </w:rPr>
        <w:t>Superior Tribunal de Justiça</w:t>
      </w:r>
      <w:r>
        <w:rPr>
          <w:rFonts w:cs="Tahoma" w:ascii="Tahoma" w:hAnsi="Tahoma"/>
          <w:color w:val="000000" w:themeColor="text1"/>
          <w:spacing w:val="2"/>
        </w:rPr>
        <w:t> em 2010. Veja:</w:t>
      </w:r>
    </w:p>
    <w:p>
      <w:pPr>
        <w:pStyle w:val="NormalWeb"/>
        <w:shd w:val="clear" w:color="auto" w:fill="FFFFFF"/>
        <w:spacing w:beforeAutospacing="0" w:before="0" w:afterAutospacing="0" w:after="240"/>
        <w:rPr>
          <w:rFonts w:ascii="Tahoma" w:hAnsi="Tahoma" w:cs="Tahoma"/>
          <w:color w:val="000000" w:themeColor="text1"/>
          <w:spacing w:val="2"/>
        </w:rPr>
      </w:pPr>
      <w:r>
        <w:rPr>
          <w:rFonts w:cs="Tahoma" w:ascii="Tahoma" w:hAnsi="Tahoma"/>
          <w:color w:val="000000" w:themeColor="text1"/>
          <w:spacing w:val="2"/>
        </w:rPr>
      </w:r>
    </w:p>
    <w:p>
      <w:pPr>
        <w:pStyle w:val="IntenseQuote"/>
        <w:jc w:val="left"/>
        <w:rPr>
          <w:rFonts w:ascii="Tahoma" w:hAnsi="Tahoma" w:cs="Tahoma"/>
          <w:b/>
          <w:b/>
          <w:bCs/>
          <w:i w:val="false"/>
          <w:i w:val="false"/>
          <w:iCs w:val="false"/>
          <w:color w:val="auto"/>
          <w:spacing w:val="2"/>
          <w:sz w:val="20"/>
          <w:szCs w:val="20"/>
        </w:rPr>
      </w:pPr>
      <w:r>
        <w:rPr>
          <w:rFonts w:cs="Tahoma" w:ascii="Tahoma" w:hAnsi="Tahoma"/>
          <w:b/>
          <w:bCs/>
          <w:i w:val="false"/>
          <w:iCs w:val="false"/>
          <w:color w:val="auto"/>
          <w:spacing w:val="2"/>
          <w:sz w:val="20"/>
          <w:szCs w:val="20"/>
        </w:rPr>
        <w:t>PREVIDENCIÁRIO. INCIDENTE DE UNIFORMIZAÇÃO DE INTERPRETAÇÃO DE LEI FEDERAL. MANUTENÇÃO DA QUALIDADE DE SEGURADO. ART. </w:t>
      </w:r>
      <w:hyperlink r:id="rId4" w:tgtFrame="Artigo 15 da Lei nº 8.213 de 24 de Julho de 1991">
        <w:r>
          <w:rPr>
            <w:rStyle w:val="LinkdaInternet"/>
            <w:rFonts w:cs="Tahoma" w:ascii="Tahoma" w:hAnsi="Tahoma"/>
            <w:b/>
            <w:bCs/>
            <w:i w:val="false"/>
            <w:iCs w:val="false"/>
            <w:color w:val="auto"/>
            <w:spacing w:val="2"/>
            <w:sz w:val="20"/>
            <w:szCs w:val="20"/>
            <w:u w:val="none"/>
          </w:rPr>
          <w:t>15</w:t>
        </w:r>
      </w:hyperlink>
      <w:r>
        <w:rPr>
          <w:rFonts w:cs="Tahoma" w:ascii="Tahoma" w:hAnsi="Tahoma"/>
          <w:b/>
          <w:bCs/>
          <w:i w:val="false"/>
          <w:iCs w:val="false"/>
          <w:color w:val="auto"/>
          <w:spacing w:val="2"/>
          <w:sz w:val="20"/>
          <w:szCs w:val="20"/>
        </w:rPr>
        <w:t> DA LEI </w:t>
      </w:r>
      <w:hyperlink r:id="rId5" w:tgtFrame="Lei nº 8.213, de 24 de julho de 1991.">
        <w:r>
          <w:rPr>
            <w:rStyle w:val="LinkdaInternet"/>
            <w:rFonts w:cs="Tahoma" w:ascii="Tahoma" w:hAnsi="Tahoma"/>
            <w:b/>
            <w:bCs/>
            <w:i w:val="false"/>
            <w:iCs w:val="false"/>
            <w:color w:val="auto"/>
            <w:spacing w:val="2"/>
            <w:sz w:val="20"/>
            <w:szCs w:val="20"/>
            <w:u w:val="none"/>
          </w:rPr>
          <w:t>8.213</w:t>
        </w:r>
      </w:hyperlink>
      <w:r>
        <w:rPr>
          <w:rFonts w:cs="Tahoma" w:ascii="Tahoma" w:hAnsi="Tahoma"/>
          <w:b/>
          <w:bCs/>
          <w:i w:val="false"/>
          <w:iCs w:val="false"/>
          <w:color w:val="auto"/>
          <w:spacing w:val="2"/>
          <w:sz w:val="20"/>
          <w:szCs w:val="20"/>
        </w:rPr>
        <w:t>/91. CONDIÇÃO DE DESEMPREGADO. DISPENSA DO REGISTRO PERANTE O MINISTÉRIO DO TRABALHO E DA PREVIDÊNCIA SOCIAL QUANDO FOR COMPROVADA A SITUAÇÃO DE DESEMPREGO POR OUTRAS PROVAS CONSTANTES DOS AUTOS. PRINCÍPIO DO LIVRE CONVENCIMENTO MOTIVADO DO JUIZ. O REGISTRO NACTPS DA DATA DA SAÍDA DO REQUERIDO NO EMPREGO E A AUSÊNCIA DEREGISTROS POSTERIORES NÃO SÃO SUFICIENTES PARA COMPROVAR A CONDIÇÃO DE DESEMPREGADO. INCIDENTE DE UNIFORMIZAÇÃO DO INSS PROVIDO. 1. O art. </w:t>
      </w:r>
      <w:hyperlink r:id="rId6" w:tgtFrame="Artigo 15 da Lei nº 8.213 de 24 de Julho de 1991">
        <w:r>
          <w:rPr>
            <w:rStyle w:val="LinkdaInternet"/>
            <w:rFonts w:cs="Tahoma" w:ascii="Tahoma" w:hAnsi="Tahoma"/>
            <w:b/>
            <w:bCs/>
            <w:i w:val="false"/>
            <w:iCs w:val="false"/>
            <w:color w:val="auto"/>
            <w:spacing w:val="2"/>
            <w:sz w:val="20"/>
            <w:szCs w:val="20"/>
            <w:u w:val="none"/>
          </w:rPr>
          <w:t>15</w:t>
        </w:r>
      </w:hyperlink>
      <w:r>
        <w:rPr>
          <w:rFonts w:cs="Tahoma" w:ascii="Tahoma" w:hAnsi="Tahoma"/>
          <w:b/>
          <w:bCs/>
          <w:i w:val="false"/>
          <w:iCs w:val="false"/>
          <w:color w:val="auto"/>
          <w:spacing w:val="2"/>
          <w:sz w:val="20"/>
          <w:szCs w:val="20"/>
        </w:rPr>
        <w:t> da Lei </w:t>
      </w:r>
      <w:hyperlink r:id="rId7" w:tgtFrame="Lei nº 8.213, de 24 de julho de 1991.">
        <w:r>
          <w:rPr>
            <w:rStyle w:val="LinkdaInternet"/>
            <w:rFonts w:cs="Tahoma" w:ascii="Tahoma" w:hAnsi="Tahoma"/>
            <w:b/>
            <w:bCs/>
            <w:i w:val="false"/>
            <w:iCs w:val="false"/>
            <w:color w:val="auto"/>
            <w:spacing w:val="2"/>
            <w:sz w:val="20"/>
            <w:szCs w:val="20"/>
            <w:u w:val="none"/>
          </w:rPr>
          <w:t>8.213</w:t>
        </w:r>
      </w:hyperlink>
      <w:r>
        <w:rPr>
          <w:rFonts w:cs="Tahoma" w:ascii="Tahoma" w:hAnsi="Tahoma"/>
          <w:b/>
          <w:bCs/>
          <w:i w:val="false"/>
          <w:iCs w:val="false"/>
          <w:color w:val="auto"/>
          <w:spacing w:val="2"/>
          <w:sz w:val="20"/>
          <w:szCs w:val="20"/>
        </w:rPr>
        <w:t>/91 elenca as hipóteses em que há a prorrogação da qualidade de segurado, independentemente do recolhimento de contribuições previdenciárias. 2. No que diz respeito à hipótese sob análise, em que o requerido alega ter deixado de exercer atividade remunerada abrangida pela Previdência Social, incide a disposição do inciso II e dos §§ 1º e 2º do citado art. 15 de que é mantida a qualidade de segurado nos 12 (doze) meses após a cessação das contribuições, podendo ser prorrogado por mais 12 (doze) meses se comprovada a situação por meio de registro no órgão próprio do Ministério do Trabalho e da Previdência Social. 3. Entretanto, diante do compromisso constitucional com a dignidade da pessoa humana, esse dispositivo deve ser interpretado de forma a proteger não o registro da situação de desemprego, mas o segurado desempregado que, por esse motivo, encontra-se impossibilitado de contribuir para a Previdência Social. 4. Dessa forma, esse registro não deve ser tido como o único meio de prova da condição de desempregado do segurado, especialmente considerando que, em âmbito judicial, prevalece o livre convencimento motivado do Juiz e não o sistema de tarifação legal de provas. Assim, o registro perante o Ministério do Trabalho e da Previdência Social poderá ser suprido quando for comprovada tal situação por outras provas constantes dos autos, inclusive a testemunhal. (...) (STJ - Pet: 7115 PR 2009/0041540-2, Relator: Ministro NAPOLEÃO NUNES MAIA FILHO, Data de Julgamento: 10/03/2010, S3 - TERCEIRA SEÇÃO, Data de Publicação: DJe 06/04/2010)</w:t>
      </w:r>
    </w:p>
    <w:p>
      <w:pPr>
        <w:pStyle w:val="NormalWeb"/>
        <w:shd w:val="clear" w:color="auto" w:fill="FFFFFF"/>
        <w:spacing w:beforeAutospacing="0" w:before="0" w:afterAutospacing="0" w:after="240"/>
        <w:rPr>
          <w:rFonts w:ascii="Tahoma" w:hAnsi="Tahoma" w:cs="Tahoma"/>
          <w:color w:val="000000" w:themeColor="text1"/>
          <w:spacing w:val="2"/>
        </w:rPr>
      </w:pPr>
      <w:r>
        <w:rPr>
          <w:rFonts w:cs="Tahoma" w:ascii="Tahoma" w:hAnsi="Tahoma"/>
          <w:color w:val="000000" w:themeColor="text1"/>
          <w:spacing w:val="2"/>
        </w:rPr>
        <w:t>(...)</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PREVIDENCIÁRIO. PERDA DA QUALIDADE DE SEGURADO. PERÍODO DE GRAÇA. DESEMPREGO. COMPROVAÇÃO POR CTPS SEM REGISTRO DE NOVO EMPREGO. ADMISSIBILIDADE. 1. O período de graça prorroga-se por doze meses quando o segurado está desempregado (art. </w:t>
      </w:r>
      <w:hyperlink r:id="rId8" w:tgtFrame="Artigo 15 da Lei nº 8.213 de 24 de Julho de 1991">
        <w:r>
          <w:rPr>
            <w:rStyle w:val="LinkdaInternet"/>
            <w:rFonts w:cs="Tahoma" w:ascii="Tahoma" w:hAnsi="Tahoma"/>
            <w:b/>
            <w:bCs/>
            <w:i w:val="false"/>
            <w:iCs w:val="false"/>
            <w:color w:val="auto"/>
            <w:spacing w:val="2"/>
            <w:sz w:val="20"/>
            <w:szCs w:val="20"/>
            <w:u w:val="none"/>
          </w:rPr>
          <w:t>15</w:t>
        </w:r>
      </w:hyperlink>
      <w:r>
        <w:rPr>
          <w:rFonts w:cs="Tahoma" w:ascii="Tahoma" w:hAnsi="Tahoma"/>
          <w:b/>
          <w:bCs/>
          <w:i w:val="false"/>
          <w:iCs w:val="false"/>
          <w:color w:val="auto"/>
          <w:sz w:val="20"/>
          <w:szCs w:val="20"/>
        </w:rPr>
        <w:t>, </w:t>
      </w:r>
      <w:hyperlink r:id="rId9" w:tgtFrame="Parágrafo 2 Artigo 15 da Lei nº 8.213 de 24 de Julho de 1991">
        <w:r>
          <w:rPr>
            <w:rStyle w:val="LinkdaInternet"/>
            <w:rFonts w:cs="Tahoma" w:ascii="Tahoma" w:hAnsi="Tahoma"/>
            <w:b/>
            <w:bCs/>
            <w:i w:val="false"/>
            <w:iCs w:val="false"/>
            <w:color w:val="auto"/>
            <w:spacing w:val="2"/>
            <w:sz w:val="20"/>
            <w:szCs w:val="20"/>
            <w:u w:val="none"/>
          </w:rPr>
          <w:t>§ 2º</w:t>
        </w:r>
      </w:hyperlink>
      <w:r>
        <w:rPr>
          <w:rFonts w:cs="Tahoma" w:ascii="Tahoma" w:hAnsi="Tahoma"/>
          <w:b/>
          <w:bCs/>
          <w:i w:val="false"/>
          <w:iCs w:val="false"/>
          <w:color w:val="auto"/>
          <w:sz w:val="20"/>
          <w:szCs w:val="20"/>
        </w:rPr>
        <w:t>, da Lei </w:t>
      </w:r>
      <w:hyperlink r:id="rId10" w:tgtFrame="Lei nº 8.213, de 24 de julho de 1991.">
        <w:r>
          <w:rPr>
            <w:rStyle w:val="LinkdaInternet"/>
            <w:rFonts w:cs="Tahoma" w:ascii="Tahoma" w:hAnsi="Tahoma"/>
            <w:b/>
            <w:bCs/>
            <w:i w:val="false"/>
            <w:iCs w:val="false"/>
            <w:color w:val="auto"/>
            <w:spacing w:val="2"/>
            <w:sz w:val="20"/>
            <w:szCs w:val="20"/>
            <w:u w:val="none"/>
          </w:rPr>
          <w:t>8.213</w:t>
        </w:r>
      </w:hyperlink>
      <w:r>
        <w:rPr>
          <w:rFonts w:cs="Tahoma" w:ascii="Tahoma" w:hAnsi="Tahoma"/>
          <w:b/>
          <w:bCs/>
          <w:i w:val="false"/>
          <w:iCs w:val="false"/>
          <w:color w:val="auto"/>
          <w:sz w:val="20"/>
          <w:szCs w:val="20"/>
        </w:rPr>
        <w:t xml:space="preserve">/91). 2. Segundo a jurisprudência da TNU, “a ausência de registro em órgão do Ministério do Trabalho não impede a comprovação do desemprego por outros meios admitidos em Direito” (Súmula 27), dentre os quais se insere a CTPS sem novo registro. 3. Ressalvado o entendimento pessoal do relator, reconhece-se a manutenção da qualidade de segurado. </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 RCI 2008.72.54.001456-9, Primeira Turma Recursal de SC, Relator Antonio Fernando Schenkel do Amaral e Silva, julgado em 28/01/2009)</w:t>
      </w:r>
    </w:p>
    <w:p>
      <w:pPr>
        <w:pStyle w:val="NormalWeb"/>
        <w:shd w:val="clear" w:color="auto" w:fill="FFFFFF"/>
        <w:spacing w:beforeAutospacing="0" w:before="0" w:afterAutospacing="0" w:after="240"/>
        <w:rPr>
          <w:rFonts w:ascii="Tahoma" w:hAnsi="Tahoma" w:cs="Tahoma"/>
          <w:color w:val="000000" w:themeColor="text1"/>
          <w:spacing w:val="2"/>
        </w:rPr>
      </w:pPr>
      <w:r>
        <w:rPr>
          <w:rFonts w:cs="Tahoma" w:ascii="Tahoma" w:hAnsi="Tahoma"/>
          <w:color w:val="000000" w:themeColor="text1"/>
          <w:spacing w:val="2"/>
        </w:rPr>
        <w:t>(...)</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PREVIDENCIÁRIO. AUXÍLIO-DOENÇA. PRORROGAÇÃO DO ‘PERÍODO DE GRAÇA’. DESEMPREGO. COMPROVAÇÃO. SÚMULA 27 DA TURMA NACIONAL DE UNIFORMIZAÇÃO. PRECEDENTE DO STJ. 1. Em recente decisão (Petição nº 7.115-PR, Relator Ministro Napoleão Nunes Maia Filho, DJE: 06/04/2010), o Superior Tribunal de Justiça, firmou o entendimento de que a comprovação da condição de desemprego, para fins de prorrogação do‘período de graça’ (Lei nº </w:t>
      </w:r>
      <w:hyperlink r:id="rId11" w:tgtFrame="Lei nº 8.213, de 24 de julho de 1991.">
        <w:r>
          <w:rPr>
            <w:rStyle w:val="LinkdaInternet"/>
            <w:rFonts w:cs="Tahoma" w:ascii="Tahoma" w:hAnsi="Tahoma"/>
            <w:b/>
            <w:bCs/>
            <w:i w:val="false"/>
            <w:iCs w:val="false"/>
            <w:color w:val="auto"/>
            <w:spacing w:val="2"/>
            <w:sz w:val="20"/>
            <w:szCs w:val="20"/>
            <w:u w:val="none"/>
          </w:rPr>
          <w:t>8.213</w:t>
        </w:r>
      </w:hyperlink>
      <w:r>
        <w:rPr>
          <w:rFonts w:cs="Tahoma" w:ascii="Tahoma" w:hAnsi="Tahoma"/>
          <w:b/>
          <w:bCs/>
          <w:i w:val="false"/>
          <w:iCs w:val="false"/>
          <w:color w:val="auto"/>
          <w:sz w:val="20"/>
          <w:szCs w:val="20"/>
        </w:rPr>
        <w:t>/91, art. </w:t>
      </w:r>
      <w:hyperlink r:id="rId12" w:tgtFrame="Artigo 15 da Lei nº 8.213 de 24 de Julho de 1991">
        <w:r>
          <w:rPr>
            <w:rStyle w:val="LinkdaInternet"/>
            <w:rFonts w:cs="Tahoma" w:ascii="Tahoma" w:hAnsi="Tahoma"/>
            <w:b/>
            <w:bCs/>
            <w:i w:val="false"/>
            <w:iCs w:val="false"/>
            <w:color w:val="auto"/>
            <w:spacing w:val="2"/>
            <w:sz w:val="20"/>
            <w:szCs w:val="20"/>
            <w:u w:val="none"/>
          </w:rPr>
          <w:t>15</w:t>
        </w:r>
      </w:hyperlink>
      <w:r>
        <w:rPr>
          <w:rFonts w:cs="Tahoma" w:ascii="Tahoma" w:hAnsi="Tahoma"/>
          <w:b/>
          <w:bCs/>
          <w:i w:val="false"/>
          <w:iCs w:val="false"/>
          <w:color w:val="auto"/>
          <w:sz w:val="20"/>
          <w:szCs w:val="20"/>
        </w:rPr>
        <w:t>, </w:t>
      </w:r>
      <w:hyperlink r:id="rId13" w:tgtFrame="Parágrafo 2 Artigo 15 da Lei nº 8.213 de 24 de Julho de 1991">
        <w:r>
          <w:rPr>
            <w:rStyle w:val="LinkdaInternet"/>
            <w:rFonts w:cs="Tahoma" w:ascii="Tahoma" w:hAnsi="Tahoma"/>
            <w:b/>
            <w:bCs/>
            <w:i w:val="false"/>
            <w:iCs w:val="false"/>
            <w:color w:val="auto"/>
            <w:spacing w:val="2"/>
            <w:sz w:val="20"/>
            <w:szCs w:val="20"/>
            <w:u w:val="none"/>
          </w:rPr>
          <w:t>§ 2º</w:t>
        </w:r>
      </w:hyperlink>
      <w:r>
        <w:rPr>
          <w:rFonts w:cs="Tahoma" w:ascii="Tahoma" w:hAnsi="Tahoma"/>
          <w:b/>
          <w:bCs/>
          <w:i w:val="false"/>
          <w:iCs w:val="false"/>
          <w:color w:val="auto"/>
          <w:sz w:val="20"/>
          <w:szCs w:val="20"/>
        </w:rPr>
        <w:t>), dispensa o registro perante o Ministério do Trabalho e da Previdência Social quando for comprovada a situação de desemprego por outra prova constantes dos autos, não sendo suficiente para tanto a ausência de anotação laboral na CTPS, já que não afasta a possibilidade do exercício de atividade remunerada na informalidade. 2. No entanto, não é razoável nesse momento processual concluir que a parte autora não ostentava qualidade de segurado ao tempo do início da incapacidade, em razão da não comprovação da condição de desemprego nos termos da recente orientação do STJ, especialmente considerando que, até então, no âmbito dos Juizados Especiais Federais a jurisprudência estava consolidada em sentido contrário, ou seja, admitindo a ausência de anotação de vínculo de trabalho em CTPS como prova suficiente da situação de desemprego, inclusive com respaldo em súmula da Turma Nacional de Uniformização. 3. Nessas condições, impõe-se estender a validade do entendimento jurisprudencial até então consolidado nos Juizados Especiais Federais, no sentido de que é prova suficiente do desemprego a ausência de anotação de trabalho em CTPS. 4. Ao valor da condenação imposta ao INSS nas causas previdenciárias, independentemente da data do ajuizamento da ação, aplica-se imediatamente, a partir da sua entrada em vigor, a Lei </w:t>
      </w:r>
      <w:hyperlink r:id="rId14" w:tgtFrame="Lei nº 11.960, de 29 de junho de 2009.">
        <w:r>
          <w:rPr>
            <w:rStyle w:val="LinkdaInternet"/>
            <w:rFonts w:cs="Tahoma" w:ascii="Tahoma" w:hAnsi="Tahoma"/>
            <w:b/>
            <w:bCs/>
            <w:i w:val="false"/>
            <w:iCs w:val="false"/>
            <w:color w:val="auto"/>
            <w:spacing w:val="2"/>
            <w:sz w:val="20"/>
            <w:szCs w:val="20"/>
            <w:u w:val="none"/>
          </w:rPr>
          <w:t>11.960</w:t>
        </w:r>
      </w:hyperlink>
      <w:r>
        <w:rPr>
          <w:rFonts w:cs="Tahoma" w:ascii="Tahoma" w:hAnsi="Tahoma"/>
          <w:b/>
          <w:bCs/>
          <w:i w:val="false"/>
          <w:iCs w:val="false"/>
          <w:color w:val="auto"/>
          <w:sz w:val="20"/>
          <w:szCs w:val="20"/>
        </w:rPr>
        <w:t>/2009, que deu nova redação ao art. 1º-F da Lei </w:t>
      </w:r>
      <w:hyperlink r:id="rId15" w:tgtFrame="Lei nº 9.494, de 10 de setembro de 1997.">
        <w:r>
          <w:rPr>
            <w:rStyle w:val="LinkdaInternet"/>
            <w:rFonts w:cs="Tahoma" w:ascii="Tahoma" w:hAnsi="Tahoma"/>
            <w:b/>
            <w:bCs/>
            <w:i w:val="false"/>
            <w:iCs w:val="false"/>
            <w:color w:val="auto"/>
            <w:spacing w:val="2"/>
            <w:sz w:val="20"/>
            <w:szCs w:val="20"/>
            <w:u w:val="none"/>
          </w:rPr>
          <w:t>9.494</w:t>
        </w:r>
      </w:hyperlink>
      <w:r>
        <w:rPr>
          <w:rFonts w:cs="Tahoma" w:ascii="Tahoma" w:hAnsi="Tahoma"/>
          <w:b/>
          <w:bCs/>
          <w:i w:val="false"/>
          <w:iCs w:val="false"/>
          <w:color w:val="auto"/>
          <w:sz w:val="20"/>
          <w:szCs w:val="20"/>
        </w:rPr>
        <w:t>/97 e determinou a incidência dos índices oficiais de remuneração básica e juros das cadernetas de poupança, de uma só vez, para fins de atualização e compensação da mora. 5. Recurso inominado parcialmente provido. (, RCI 2009.70.53.005600-2, Segunda Turma Recursal do PR, Relatora Leda de Oliveira Pinho, julgado em 16/06/2010)</w:t>
      </w:r>
    </w:p>
    <w:p>
      <w:pPr>
        <w:pStyle w:val="NormalWeb"/>
        <w:shd w:val="clear" w:color="auto" w:fill="FFFFFF"/>
        <w:spacing w:beforeAutospacing="0" w:before="0" w:afterAutospacing="0" w:after="24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240"/>
        <w:rPr>
          <w:rFonts w:ascii="Tahoma" w:hAnsi="Tahoma" w:cs="Tahoma"/>
          <w:color w:val="000000" w:themeColor="text1"/>
          <w:spacing w:val="2"/>
        </w:rPr>
      </w:pPr>
      <w:r>
        <w:rPr>
          <w:rFonts w:cs="Tahoma" w:ascii="Tahoma" w:hAnsi="Tahoma"/>
          <w:color w:val="000000" w:themeColor="text1"/>
          <w:spacing w:val="2"/>
        </w:rPr>
        <w:t>Além do entendimento do STJ, autoridade com relação a leis federais, a jurisprudência já se posicionou no mesmo sentido, dispensando o registro e considerando que a não existência de vínculo trabalhista já constitui início de prova material para comprovação de desemprego, abrindo espaço para outros meios probatórios, inclusive o testemunhal.</w:t>
      </w:r>
    </w:p>
    <w:p>
      <w:pPr>
        <w:pStyle w:val="NormalWeb"/>
        <w:shd w:val="clear" w:color="auto" w:fill="FFFFFF"/>
        <w:spacing w:beforeAutospacing="0" w:before="0" w:afterAutospacing="0" w:after="24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240"/>
        <w:rPr>
          <w:rFonts w:ascii="Tahoma" w:hAnsi="Tahoma" w:cs="Tahoma"/>
          <w:color w:val="000000" w:themeColor="text1"/>
          <w:spacing w:val="2"/>
        </w:rPr>
      </w:pPr>
      <w:r>
        <w:rPr>
          <w:rFonts w:cs="Tahoma" w:ascii="Tahoma" w:hAnsi="Tahoma"/>
          <w:color w:val="000000" w:themeColor="text1"/>
          <w:spacing w:val="2"/>
        </w:rPr>
        <w:t>Para fins de avaliação, vale mencionar que a CTPS do Autor foi EXTRAVIADA, de modo que impossível a avaliação de seus vínculos trabalhistas através desta, conforme Boletim de Ocorrência de nº 000000, em anexo.</w:t>
      </w:r>
    </w:p>
    <w:p>
      <w:pPr>
        <w:pStyle w:val="NormalWeb"/>
        <w:shd w:val="clear" w:color="auto" w:fill="FFFFFF"/>
        <w:spacing w:beforeAutospacing="0" w:before="0" w:afterAutospacing="0" w:after="24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240"/>
        <w:rPr>
          <w:rFonts w:ascii="Tahoma" w:hAnsi="Tahoma" w:cs="Tahoma"/>
          <w:color w:val="000000" w:themeColor="text1"/>
          <w:spacing w:val="2"/>
        </w:rPr>
      </w:pPr>
      <w:r>
        <w:rPr>
          <w:rFonts w:cs="Tahoma" w:ascii="Tahoma" w:hAnsi="Tahoma"/>
          <w:color w:val="000000" w:themeColor="text1"/>
          <w:spacing w:val="2"/>
        </w:rPr>
        <w:t>Assim, datada a última contribuição de DIA/MÊS/ANO, tem-se que o Autor mantinha a qualidade de segurado na DER e na DII reconhecida pelo Réu (DIA/MÊS/ANO), aplicando-se a Lei </w:t>
      </w:r>
      <w:hyperlink r:id="rId16" w:tgtFrame="Lei nº 8.213, de 24 de julho de 1991.">
        <w:r>
          <w:rPr>
            <w:rStyle w:val="LinkdaInternet"/>
            <w:rFonts w:cs="Tahoma" w:ascii="Tahoma" w:hAnsi="Tahoma"/>
            <w:color w:val="000000" w:themeColor="text1"/>
            <w:spacing w:val="2"/>
            <w:u w:val="none"/>
          </w:rPr>
          <w:t>8.213</w:t>
        </w:r>
      </w:hyperlink>
      <w:r>
        <w:rPr>
          <w:rFonts w:cs="Tahoma" w:ascii="Tahoma" w:hAnsi="Tahoma"/>
          <w:color w:val="000000" w:themeColor="text1"/>
          <w:spacing w:val="2"/>
        </w:rPr>
        <w:t>/91, Art. </w:t>
      </w:r>
      <w:hyperlink r:id="rId17" w:tgtFrame="Artigo 15 da Lei nº 8.213 de 24 de Julho de 1991">
        <w:r>
          <w:rPr>
            <w:rStyle w:val="LinkdaInternet"/>
            <w:rFonts w:cs="Tahoma" w:ascii="Tahoma" w:hAnsi="Tahoma"/>
            <w:color w:val="000000" w:themeColor="text1"/>
            <w:spacing w:val="2"/>
            <w:u w:val="none"/>
          </w:rPr>
          <w:t>15</w:t>
        </w:r>
      </w:hyperlink>
      <w:r>
        <w:rPr>
          <w:rFonts w:cs="Tahoma" w:ascii="Tahoma" w:hAnsi="Tahoma"/>
          <w:color w:val="000000" w:themeColor="text1"/>
          <w:spacing w:val="2"/>
        </w:rPr>
        <w:t>, inciso </w:t>
      </w:r>
      <w:hyperlink r:id="rId18" w:tgtFrame="Inciso II do Artigo 15 da Lei nº 8.213 de 24 de Julho de 1991">
        <w:r>
          <w:rPr>
            <w:rStyle w:val="LinkdaInternet"/>
            <w:rFonts w:cs="Tahoma" w:ascii="Tahoma" w:hAnsi="Tahoma"/>
            <w:color w:val="000000" w:themeColor="text1"/>
            <w:spacing w:val="2"/>
            <w:u w:val="none"/>
          </w:rPr>
          <w:t>II</w:t>
        </w:r>
      </w:hyperlink>
      <w:r>
        <w:rPr>
          <w:rFonts w:cs="Tahoma" w:ascii="Tahoma" w:hAnsi="Tahoma"/>
          <w:color w:val="000000" w:themeColor="text1"/>
          <w:spacing w:val="2"/>
        </w:rPr>
        <w:t> e parágrafo 2º. Dessa forma, REQUER a produção de todos os meios de prova, principalmente testemunhal, com o fim de comprovar a situação de desemprego da segurada desde seu último vínculo de trabalho.</w:t>
      </w:r>
    </w:p>
    <w:p>
      <w:pPr>
        <w:pStyle w:val="NormalWeb"/>
        <w:shd w:val="clear" w:color="auto" w:fill="FFFFFF"/>
        <w:spacing w:beforeAutospacing="0" w:before="0" w:afterAutospacing="0" w:after="24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24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240"/>
        <w:rPr>
          <w:rFonts w:ascii="Tahoma" w:hAnsi="Tahoma" w:cs="Tahoma"/>
          <w:color w:val="000000" w:themeColor="text1"/>
          <w:spacing w:val="2"/>
        </w:rPr>
      </w:pPr>
      <w:r>
        <w:rPr>
          <w:rFonts w:cs="Tahoma" w:ascii="Tahoma" w:hAnsi="Tahoma"/>
          <w:color w:val="000000" w:themeColor="text1"/>
          <w:spacing w:val="2"/>
        </w:rPr>
        <w:t>Caso venha a ser apontada sua total e permanente incapacidade, postula a concessão em aposentadoria por invalidez, a partir da data de sua efetiva constatação. Nessa circunstância, importante se faz a análise das situações referentes à majoração de 25% sobre o valor do benefício, arroladas ou não no anexo I do </w:t>
      </w:r>
      <w:hyperlink r:id="rId19" w:tgtFrame="Decreto no 3.048, de 6 de maio de 1999.">
        <w:r>
          <w:rPr>
            <w:rStyle w:val="LinkdaInternet"/>
            <w:rFonts w:cs="Tahoma" w:ascii="Tahoma" w:hAnsi="Tahoma"/>
            <w:color w:val="000000" w:themeColor="text1"/>
            <w:spacing w:val="2"/>
            <w:u w:val="none"/>
          </w:rPr>
          <w:t>Regulamento da Previdência Social</w:t>
        </w:r>
      </w:hyperlink>
      <w:r>
        <w:rPr>
          <w:rFonts w:cs="Tahoma" w:ascii="Tahoma" w:hAnsi="Tahoma"/>
          <w:color w:val="000000" w:themeColor="text1"/>
          <w:spacing w:val="2"/>
        </w:rPr>
        <w:t> (decreto nº </w:t>
      </w:r>
      <w:hyperlink r:id="rId20" w:tgtFrame="Decreto no 3.048, de 6 de maio de 1999.">
        <w:r>
          <w:rPr>
            <w:rStyle w:val="LinkdaInternet"/>
            <w:rFonts w:cs="Tahoma" w:ascii="Tahoma" w:hAnsi="Tahoma"/>
            <w:color w:val="000000" w:themeColor="text1"/>
            <w:spacing w:val="2"/>
            <w:u w:val="none"/>
          </w:rPr>
          <w:t>3.048</w:t>
        </w:r>
      </w:hyperlink>
      <w:r>
        <w:rPr>
          <w:rFonts w:cs="Tahoma" w:ascii="Tahoma" w:hAnsi="Tahoma"/>
          <w:color w:val="000000" w:themeColor="text1"/>
          <w:spacing w:val="2"/>
        </w:rPr>
        <w:t>/99), conforme art. </w:t>
      </w:r>
      <w:hyperlink r:id="rId21" w:tgtFrame="Artigo 45 da Lei nº 8.213 de 24 de Julho de 1991">
        <w:r>
          <w:rPr>
            <w:rStyle w:val="LinkdaInternet"/>
            <w:rFonts w:cs="Tahoma" w:ascii="Tahoma" w:hAnsi="Tahoma"/>
            <w:color w:val="000000" w:themeColor="text1"/>
            <w:spacing w:val="2"/>
            <w:u w:val="none"/>
          </w:rPr>
          <w:t>45</w:t>
        </w:r>
      </w:hyperlink>
      <w:r>
        <w:rPr>
          <w:rFonts w:cs="Tahoma" w:ascii="Tahoma" w:hAnsi="Tahoma"/>
          <w:color w:val="000000" w:themeColor="text1"/>
          <w:spacing w:val="2"/>
        </w:rPr>
        <w:t> da lei </w:t>
      </w:r>
      <w:hyperlink r:id="rId22" w:tgtFrame="Lei nº 8.213, de 24 de julho de 1991.">
        <w:r>
          <w:rPr>
            <w:rStyle w:val="LinkdaInternet"/>
            <w:rFonts w:cs="Tahoma" w:ascii="Tahoma" w:hAnsi="Tahoma"/>
            <w:color w:val="000000" w:themeColor="text1"/>
            <w:spacing w:val="2"/>
            <w:u w:val="none"/>
          </w:rPr>
          <w:t>8.213</w:t>
        </w:r>
      </w:hyperlink>
      <w:r>
        <w:rPr>
          <w:rFonts w:cs="Tahoma" w:ascii="Tahoma" w:hAnsi="Tahoma"/>
          <w:color w:val="000000" w:themeColor="text1"/>
          <w:spacing w:val="2"/>
        </w:rPr>
        <w:t>/91.</w:t>
      </w:r>
    </w:p>
    <w:p>
      <w:pPr>
        <w:pStyle w:val="NormalWeb"/>
        <w:shd w:val="clear" w:color="auto" w:fill="FFFFFF"/>
        <w:spacing w:beforeAutospacing="0" w:before="0" w:afterAutospacing="0" w:after="24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24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240"/>
        <w:rPr>
          <w:rFonts w:ascii="Tahoma" w:hAnsi="Tahoma" w:cs="Tahoma"/>
          <w:color w:val="000000" w:themeColor="text1"/>
          <w:spacing w:val="2"/>
        </w:rPr>
      </w:pPr>
      <w:r>
        <w:rPr>
          <w:rFonts w:cs="Tahoma" w:ascii="Tahoma" w:hAnsi="Tahoma"/>
          <w:color w:val="000000" w:themeColor="text1"/>
          <w:spacing w:val="2"/>
        </w:rPr>
        <w:t>Ainda, na hipótese de restar provado nos autos processuais que as patologias referidas tão somente geraram </w:t>
      </w:r>
      <w:r>
        <w:rPr>
          <w:rFonts w:cs="Tahoma" w:ascii="Tahoma" w:hAnsi="Tahoma"/>
          <w:b/>
          <w:bCs/>
          <w:color w:val="000000" w:themeColor="text1"/>
          <w:spacing w:val="2"/>
        </w:rPr>
        <w:t>limitação </w:t>
      </w:r>
      <w:r>
        <w:rPr>
          <w:rFonts w:cs="Tahoma" w:ascii="Tahoma" w:hAnsi="Tahoma"/>
          <w:color w:val="000000" w:themeColor="text1"/>
          <w:spacing w:val="2"/>
        </w:rPr>
        <w:t>profissional à parte Requerente, ou seja, que as sequelas implicam em redução da capacidade laboral e não propriamente a incapacidade sustentada, postula a concessão de auxílio-acidente, com base no art. </w:t>
      </w:r>
      <w:hyperlink r:id="rId23" w:tgtFrame="Artigo 86 da Lei nº 8.213 de 24 de Julho de 1991">
        <w:r>
          <w:rPr>
            <w:rStyle w:val="LinkdaInternet"/>
            <w:rFonts w:cs="Tahoma" w:ascii="Tahoma" w:hAnsi="Tahoma"/>
            <w:color w:val="000000" w:themeColor="text1"/>
            <w:spacing w:val="2"/>
            <w:u w:val="none"/>
          </w:rPr>
          <w:t>86</w:t>
        </w:r>
      </w:hyperlink>
      <w:r>
        <w:rPr>
          <w:rFonts w:cs="Tahoma" w:ascii="Tahoma" w:hAnsi="Tahoma"/>
          <w:color w:val="000000" w:themeColor="text1"/>
          <w:spacing w:val="2"/>
        </w:rPr>
        <w:t> da Lei </w:t>
      </w:r>
      <w:hyperlink r:id="rId24" w:tgtFrame="Lei nº 8.213, de 24 de julho de 1991.">
        <w:r>
          <w:rPr>
            <w:rStyle w:val="LinkdaInternet"/>
            <w:rFonts w:cs="Tahoma" w:ascii="Tahoma" w:hAnsi="Tahoma"/>
            <w:color w:val="000000" w:themeColor="text1"/>
            <w:spacing w:val="2"/>
            <w:u w:val="none"/>
          </w:rPr>
          <w:t>8.213</w:t>
        </w:r>
      </w:hyperlink>
      <w:r>
        <w:rPr>
          <w:rFonts w:cs="Tahoma" w:ascii="Tahoma" w:hAnsi="Tahoma"/>
          <w:color w:val="000000" w:themeColor="text1"/>
          <w:spacing w:val="2"/>
        </w:rPr>
        <w:t>/91.</w:t>
      </w:r>
    </w:p>
    <w:p>
      <w:pPr>
        <w:pStyle w:val="NormalWeb"/>
        <w:shd w:val="clear" w:color="auto" w:fill="FFFFFF"/>
        <w:spacing w:beforeAutospacing="0" w:before="0" w:afterAutospacing="0" w:after="24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24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240"/>
        <w:rPr>
          <w:rFonts w:ascii="Tahoma" w:hAnsi="Tahoma" w:cs="Tahoma"/>
          <w:color w:val="000000" w:themeColor="text1"/>
          <w:spacing w:val="2"/>
        </w:rPr>
      </w:pPr>
      <w:r>
        <w:rPr>
          <w:rFonts w:cs="Tahoma" w:ascii="Tahoma" w:hAnsi="Tahoma"/>
          <w:color w:val="000000" w:themeColor="text1"/>
          <w:spacing w:val="2"/>
        </w:rPr>
        <w:t>A pretensão exordial vem amparada nos arts. </w:t>
      </w:r>
      <w:hyperlink r:id="rId25" w:tgtFrame="Artigo 42 da Lei nº 8.213 de 24 de Julho de 1991">
        <w:r>
          <w:rPr>
            <w:rStyle w:val="LinkdaInternet"/>
            <w:rFonts w:cs="Tahoma" w:ascii="Tahoma" w:hAnsi="Tahoma"/>
            <w:color w:val="000000" w:themeColor="text1"/>
            <w:spacing w:val="2"/>
            <w:u w:val="none"/>
          </w:rPr>
          <w:t>42</w:t>
        </w:r>
      </w:hyperlink>
      <w:r>
        <w:rPr>
          <w:rFonts w:cs="Tahoma" w:ascii="Tahoma" w:hAnsi="Tahoma"/>
          <w:color w:val="000000" w:themeColor="text1"/>
          <w:spacing w:val="2"/>
        </w:rPr>
        <w:t>, </w:t>
      </w:r>
      <w:hyperlink r:id="rId26" w:tgtFrame="Artigo 59 da Lei nº 8.213 de 24 de Julho de 1991">
        <w:r>
          <w:rPr>
            <w:rStyle w:val="LinkdaInternet"/>
            <w:rFonts w:cs="Tahoma" w:ascii="Tahoma" w:hAnsi="Tahoma"/>
            <w:color w:val="000000" w:themeColor="text1"/>
            <w:spacing w:val="2"/>
            <w:u w:val="none"/>
          </w:rPr>
          <w:t>59</w:t>
        </w:r>
      </w:hyperlink>
      <w:r>
        <w:rPr>
          <w:rFonts w:cs="Tahoma" w:ascii="Tahoma" w:hAnsi="Tahoma"/>
          <w:color w:val="000000" w:themeColor="text1"/>
          <w:spacing w:val="2"/>
        </w:rPr>
        <w:t> e </w:t>
      </w:r>
      <w:hyperlink r:id="rId27" w:tgtFrame="Artigo 86 da Lei nº 8.213 de 24 de Julho de 1991">
        <w:r>
          <w:rPr>
            <w:rStyle w:val="LinkdaInternet"/>
            <w:rFonts w:cs="Tahoma" w:ascii="Tahoma" w:hAnsi="Tahoma"/>
            <w:color w:val="000000" w:themeColor="text1"/>
            <w:spacing w:val="2"/>
            <w:u w:val="none"/>
          </w:rPr>
          <w:t>86</w:t>
        </w:r>
      </w:hyperlink>
      <w:r>
        <w:rPr>
          <w:rFonts w:cs="Tahoma" w:ascii="Tahoma" w:hAnsi="Tahoma"/>
          <w:color w:val="000000" w:themeColor="text1"/>
          <w:spacing w:val="2"/>
        </w:rPr>
        <w:t> da Lei </w:t>
      </w:r>
      <w:hyperlink r:id="rId28" w:tgtFrame="Lei nº 8.213, de 24 de julho de 1991.">
        <w:r>
          <w:rPr>
            <w:rStyle w:val="LinkdaInternet"/>
            <w:rFonts w:cs="Tahoma" w:ascii="Tahoma" w:hAnsi="Tahoma"/>
            <w:color w:val="000000" w:themeColor="text1"/>
            <w:spacing w:val="2"/>
            <w:u w:val="none"/>
          </w:rPr>
          <w:t>8.213</w:t>
        </w:r>
      </w:hyperlink>
      <w:r>
        <w:rPr>
          <w:rFonts w:cs="Tahoma" w:ascii="Tahoma" w:hAnsi="Tahoma"/>
          <w:color w:val="000000" w:themeColor="text1"/>
          <w:spacing w:val="2"/>
        </w:rPr>
        <w:t>/91 e a data de início do benefício deverá ser fixada nos termos dos arts. </w:t>
      </w:r>
      <w:hyperlink r:id="rId29" w:tgtFrame="Artigo 43 da Lei nº 8.213 de 24 de Julho de 1991">
        <w:r>
          <w:rPr>
            <w:rStyle w:val="LinkdaInternet"/>
            <w:rFonts w:cs="Tahoma" w:ascii="Tahoma" w:hAnsi="Tahoma"/>
            <w:color w:val="000000" w:themeColor="text1"/>
            <w:spacing w:val="2"/>
            <w:u w:val="none"/>
          </w:rPr>
          <w:t>43</w:t>
        </w:r>
      </w:hyperlink>
      <w:r>
        <w:rPr>
          <w:rFonts w:cs="Tahoma" w:ascii="Tahoma" w:hAnsi="Tahoma"/>
          <w:color w:val="000000" w:themeColor="text1"/>
          <w:spacing w:val="2"/>
        </w:rPr>
        <w:t> e </w:t>
      </w:r>
      <w:hyperlink r:id="rId30" w:tgtFrame="Artigo 60 da Lei nº 8.213 de 24 de Julho de 1991">
        <w:r>
          <w:rPr>
            <w:rStyle w:val="LinkdaInternet"/>
            <w:rFonts w:cs="Tahoma" w:ascii="Tahoma" w:hAnsi="Tahoma"/>
            <w:color w:val="000000" w:themeColor="text1"/>
            <w:spacing w:val="2"/>
            <w:u w:val="none"/>
          </w:rPr>
          <w:t>60</w:t>
        </w:r>
      </w:hyperlink>
      <w:r>
        <w:rPr>
          <w:rFonts w:cs="Tahoma" w:ascii="Tahoma" w:hAnsi="Tahoma"/>
          <w:color w:val="000000" w:themeColor="text1"/>
          <w:spacing w:val="2"/>
        </w:rPr>
        <w:t> do mesmo diploma legal.</w:t>
      </w:r>
    </w:p>
    <w:p>
      <w:pPr>
        <w:pStyle w:val="NormalWeb"/>
        <w:shd w:val="clear" w:color="auto" w:fill="FFFFFF"/>
        <w:spacing w:beforeAutospacing="0" w:before="0" w:afterAutospacing="0" w:after="240"/>
        <w:rPr>
          <w:rFonts w:ascii="Tahoma" w:hAnsi="Tahoma" w:cs="Tahoma"/>
          <w:b/>
          <w:b/>
          <w:bCs/>
          <w:color w:val="000000" w:themeColor="text1"/>
          <w:spacing w:val="2"/>
        </w:rPr>
      </w:pPr>
      <w:r>
        <w:rPr>
          <w:rFonts w:cs="Tahoma" w:ascii="Tahoma" w:hAnsi="Tahoma"/>
          <w:b/>
          <w:bCs/>
          <w:color w:val="000000" w:themeColor="text1"/>
          <w:spacing w:val="2"/>
        </w:rPr>
      </w:r>
    </w:p>
    <w:p>
      <w:pPr>
        <w:pStyle w:val="NormalWeb"/>
        <w:shd w:val="clear" w:color="auto" w:fill="FFFFFF"/>
        <w:spacing w:beforeAutospacing="0" w:before="0" w:afterAutospacing="0" w:after="240"/>
        <w:rPr>
          <w:rFonts w:ascii="Tahoma" w:hAnsi="Tahoma" w:cs="Tahoma"/>
          <w:b/>
          <w:b/>
          <w:bCs/>
          <w:color w:val="000000" w:themeColor="text1"/>
          <w:spacing w:val="2"/>
        </w:rPr>
      </w:pPr>
      <w:r>
        <w:rPr>
          <w:rFonts w:cs="Tahoma" w:ascii="Tahoma" w:hAnsi="Tahoma"/>
          <w:b/>
          <w:bCs/>
          <w:color w:val="000000" w:themeColor="text1"/>
          <w:spacing w:val="2"/>
        </w:rPr>
      </w:r>
    </w:p>
    <w:p>
      <w:pPr>
        <w:pStyle w:val="NormalWeb"/>
        <w:shd w:val="clear" w:color="auto" w:fill="FFFFFF"/>
        <w:spacing w:beforeAutospacing="0" w:before="0" w:afterAutospacing="0" w:after="240"/>
        <w:rPr>
          <w:rFonts w:ascii="Tahoma" w:hAnsi="Tahoma" w:cs="Tahoma"/>
          <w:b/>
          <w:b/>
          <w:bCs/>
          <w:color w:val="000000" w:themeColor="text1"/>
          <w:spacing w:val="2"/>
        </w:rPr>
      </w:pPr>
      <w:r>
        <w:rPr>
          <w:rFonts w:cs="Tahoma" w:ascii="Tahoma" w:hAnsi="Tahoma"/>
          <w:b/>
          <w:bCs/>
          <w:color w:val="000000" w:themeColor="text1"/>
          <w:spacing w:val="2"/>
        </w:rPr>
      </w:r>
    </w:p>
    <w:p>
      <w:pPr>
        <w:pStyle w:val="NormalWeb"/>
        <w:shd w:val="clear" w:color="auto" w:fill="FFFFFF"/>
        <w:spacing w:beforeAutospacing="0" w:before="0" w:afterAutospacing="0" w:after="240"/>
        <w:rPr>
          <w:rFonts w:ascii="Tahoma" w:hAnsi="Tahoma" w:cs="Tahoma"/>
          <w:color w:val="000000" w:themeColor="text1"/>
          <w:spacing w:val="2"/>
        </w:rPr>
      </w:pPr>
      <w:r>
        <w:rPr>
          <w:rFonts w:cs="Tahoma" w:ascii="Tahoma" w:hAnsi="Tahoma"/>
          <w:b/>
          <w:bCs/>
          <w:color w:val="000000" w:themeColor="text1"/>
          <w:spacing w:val="2"/>
        </w:rPr>
        <w:t>TUTELA DE URGÊNCIA</w:t>
      </w:r>
    </w:p>
    <w:p>
      <w:pPr>
        <w:pStyle w:val="NormalWeb"/>
        <w:shd w:val="clear" w:color="auto" w:fill="FFFFFF"/>
        <w:spacing w:beforeAutospacing="0" w:before="0" w:afterAutospacing="0" w:after="240"/>
        <w:rPr>
          <w:rFonts w:ascii="Tahoma" w:hAnsi="Tahoma" w:cs="Tahoma"/>
          <w:b/>
          <w:b/>
          <w:bCs/>
          <w:color w:val="000000" w:themeColor="text1"/>
          <w:spacing w:val="2"/>
        </w:rPr>
      </w:pPr>
      <w:r>
        <w:rPr>
          <w:rFonts w:cs="Tahoma" w:ascii="Tahoma" w:hAnsi="Tahoma"/>
          <w:b/>
          <w:bCs/>
          <w:color w:val="000000" w:themeColor="text1"/>
          <w:spacing w:val="2"/>
        </w:rPr>
      </w:r>
    </w:p>
    <w:p>
      <w:pPr>
        <w:pStyle w:val="NormalWeb"/>
        <w:shd w:val="clear" w:color="auto" w:fill="FFFFFF"/>
        <w:spacing w:beforeAutospacing="0" w:before="0" w:afterAutospacing="0" w:after="240"/>
        <w:rPr>
          <w:rFonts w:ascii="Tahoma" w:hAnsi="Tahoma" w:cs="Tahoma"/>
          <w:color w:val="000000" w:themeColor="text1"/>
          <w:spacing w:val="2"/>
        </w:rPr>
      </w:pPr>
      <w:r>
        <w:rPr>
          <w:rFonts w:cs="Tahoma" w:ascii="Tahoma" w:hAnsi="Tahoma"/>
          <w:b/>
          <w:bCs/>
          <w:color w:val="000000" w:themeColor="text1"/>
          <w:spacing w:val="2"/>
        </w:rPr>
        <w:t>ENTENDE A DEMANDANTE QUE A ANÁLISE DA MEDIDA ANTECIPATÓRIA PODERÁ SER MELHOR APRECIADA EM SENTENÇA</w:t>
      </w:r>
    </w:p>
    <w:p>
      <w:pPr>
        <w:pStyle w:val="NormalWeb"/>
        <w:shd w:val="clear" w:color="auto" w:fill="FFFFFF"/>
        <w:spacing w:beforeAutospacing="0" w:before="0" w:afterAutospacing="0" w:after="24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24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240"/>
        <w:rPr>
          <w:rFonts w:ascii="Tahoma" w:hAnsi="Tahoma" w:cs="Tahoma"/>
          <w:color w:val="000000" w:themeColor="text1"/>
          <w:spacing w:val="2"/>
        </w:rPr>
      </w:pPr>
      <w:r>
        <w:rPr>
          <w:rFonts w:cs="Tahoma" w:ascii="Tahoma" w:hAnsi="Tahoma"/>
          <w:color w:val="000000" w:themeColor="text1"/>
          <w:spacing w:val="2"/>
        </w:rPr>
        <w:t>O Requerente necessita da concessão do benefício em tela para custear a sua vida, tendo em vista que não reúne condições de executar atividades laborativas e, consequentemente, não pode patrocinar a própria subsistência.</w:t>
      </w:r>
    </w:p>
    <w:p>
      <w:pPr>
        <w:pStyle w:val="NormalWeb"/>
        <w:shd w:val="clear" w:color="auto" w:fill="FFFFFF"/>
        <w:spacing w:beforeAutospacing="0" w:before="0" w:afterAutospacing="0" w:after="24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240"/>
        <w:rPr>
          <w:rFonts w:ascii="Tahoma" w:hAnsi="Tahoma" w:cs="Tahoma"/>
          <w:color w:val="000000" w:themeColor="text1"/>
          <w:spacing w:val="2"/>
        </w:rPr>
      </w:pPr>
      <w:r>
        <w:rPr>
          <w:rFonts w:cs="Tahoma" w:ascii="Tahoma" w:hAnsi="Tahoma"/>
          <w:color w:val="000000" w:themeColor="text1"/>
          <w:spacing w:val="2"/>
        </w:rPr>
        <w:t>Assim, após a realização da perícia pertinente ao caso, ficará claro que a parte Autora preenche todos os requisitos necessários para o deferimento da Antecipação de Tutela, tendo em vista que o laudo médico fará prova inequívoca quanto à incapacidade laborativa, tornando, assim, todas as alegações verossímeis. O periculum in mora se configura pelo fato de que se continuar privada do recebimento do benefício, a Demandante terá seu sustento prejudicado.</w:t>
      </w:r>
    </w:p>
    <w:p>
      <w:pPr>
        <w:pStyle w:val="NormalWeb"/>
        <w:shd w:val="clear" w:color="auto" w:fill="FFFFFF"/>
        <w:spacing w:beforeAutospacing="0" w:before="0" w:afterAutospacing="0" w:after="24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240"/>
        <w:rPr>
          <w:rFonts w:ascii="Tahoma" w:hAnsi="Tahoma" w:cs="Tahoma"/>
          <w:color w:val="000000" w:themeColor="text1"/>
          <w:spacing w:val="2"/>
        </w:rPr>
      </w:pPr>
      <w:r>
        <w:rPr>
          <w:rFonts w:cs="Tahoma" w:ascii="Tahoma" w:hAnsi="Tahoma"/>
          <w:color w:val="000000" w:themeColor="text1"/>
          <w:spacing w:val="2"/>
        </w:rPr>
        <w:t>De qualquer modo, as moléstias incapacitantes e o caráter alimentar do benefício traduzem um quadro de urgência que exige pronta resposta do Judiciário, tendo em vista que nos benefícios por incapacidade resta intuitivo o risco de ineficácia do provimento jurisdicional final, exatamente em virtude do fato da parte estar afastada do mercado de trabalho e, consequentemente, desprovida financeiramente, motivo pelo qual se tornará imperioso o deferimento deste pedido antecipatório em sentença.</w:t>
      </w:r>
    </w:p>
    <w:p>
      <w:pPr>
        <w:pStyle w:val="NormalWeb"/>
        <w:shd w:val="clear" w:color="auto" w:fill="FFFFFF"/>
        <w:spacing w:beforeAutospacing="0" w:before="0" w:afterAutospacing="0" w:after="240"/>
        <w:rPr>
          <w:rFonts w:ascii="Tahoma" w:hAnsi="Tahoma" w:cs="Tahoma"/>
          <w:b/>
          <w:b/>
          <w:bCs/>
          <w:color w:val="000000" w:themeColor="text1"/>
          <w:spacing w:val="2"/>
        </w:rPr>
      </w:pPr>
      <w:r>
        <w:rPr>
          <w:rFonts w:cs="Tahoma" w:ascii="Tahoma" w:hAnsi="Tahoma"/>
          <w:b/>
          <w:bCs/>
          <w:color w:val="000000" w:themeColor="text1"/>
          <w:spacing w:val="2"/>
        </w:rPr>
      </w:r>
    </w:p>
    <w:p>
      <w:pPr>
        <w:pStyle w:val="NormalWeb"/>
        <w:shd w:val="clear" w:color="auto" w:fill="FFFFFF"/>
        <w:spacing w:beforeAutospacing="0" w:before="0" w:afterAutospacing="0" w:after="240"/>
        <w:rPr>
          <w:rFonts w:ascii="Tahoma" w:hAnsi="Tahoma" w:cs="Tahoma"/>
          <w:b/>
          <w:b/>
          <w:bCs/>
          <w:color w:val="000000" w:themeColor="text1"/>
          <w:spacing w:val="2"/>
        </w:rPr>
      </w:pPr>
      <w:r>
        <w:rPr>
          <w:rFonts w:cs="Tahoma" w:ascii="Tahoma" w:hAnsi="Tahoma"/>
          <w:b/>
          <w:bCs/>
          <w:color w:val="000000" w:themeColor="text1"/>
          <w:spacing w:val="2"/>
        </w:rPr>
      </w:r>
    </w:p>
    <w:p>
      <w:pPr>
        <w:pStyle w:val="NormalWeb"/>
        <w:shd w:val="clear" w:color="auto" w:fill="FFFFFF"/>
        <w:spacing w:beforeAutospacing="0" w:before="0" w:afterAutospacing="0" w:after="240"/>
        <w:rPr>
          <w:rFonts w:ascii="Tahoma" w:hAnsi="Tahoma" w:cs="Tahoma"/>
          <w:b/>
          <w:b/>
          <w:bCs/>
          <w:color w:val="000000" w:themeColor="text1"/>
          <w:spacing w:val="2"/>
        </w:rPr>
      </w:pPr>
      <w:r>
        <w:rPr>
          <w:rFonts w:cs="Tahoma" w:ascii="Tahoma" w:hAnsi="Tahoma"/>
          <w:b/>
          <w:bCs/>
          <w:color w:val="000000" w:themeColor="text1"/>
          <w:spacing w:val="2"/>
        </w:rPr>
      </w:r>
    </w:p>
    <w:p>
      <w:pPr>
        <w:pStyle w:val="NormalWeb"/>
        <w:shd w:val="clear" w:color="auto" w:fill="FFFFFF"/>
        <w:spacing w:beforeAutospacing="0" w:before="0" w:afterAutospacing="0" w:after="240"/>
        <w:rPr>
          <w:rFonts w:ascii="Tahoma" w:hAnsi="Tahoma" w:cs="Tahoma"/>
          <w:b/>
          <w:b/>
          <w:bCs/>
          <w:color w:val="000000" w:themeColor="text1"/>
          <w:spacing w:val="2"/>
        </w:rPr>
      </w:pPr>
      <w:r>
        <w:rPr>
          <w:rFonts w:cs="Tahoma" w:ascii="Tahoma" w:hAnsi="Tahoma"/>
          <w:b/>
          <w:bCs/>
          <w:color w:val="000000" w:themeColor="text1"/>
          <w:spacing w:val="2"/>
        </w:rPr>
      </w:r>
    </w:p>
    <w:p>
      <w:pPr>
        <w:pStyle w:val="NormalWeb"/>
        <w:shd w:val="clear" w:color="auto" w:fill="FFFFFF"/>
        <w:spacing w:beforeAutospacing="0" w:before="0" w:afterAutospacing="0" w:after="240"/>
        <w:rPr>
          <w:rFonts w:ascii="Tahoma" w:hAnsi="Tahoma" w:cs="Tahoma"/>
          <w:color w:val="000000" w:themeColor="text1"/>
          <w:spacing w:val="2"/>
        </w:rPr>
      </w:pPr>
      <w:r>
        <w:rPr>
          <w:rFonts w:cs="Tahoma" w:ascii="Tahoma" w:hAnsi="Tahoma"/>
          <w:b/>
          <w:bCs/>
          <w:color w:val="000000" w:themeColor="text1"/>
          <w:spacing w:val="2"/>
        </w:rPr>
        <w:t>DOS PEDIDOS</w:t>
      </w:r>
    </w:p>
    <w:p>
      <w:pPr>
        <w:pStyle w:val="NormalWeb"/>
        <w:shd w:val="clear" w:color="auto" w:fill="FFFFFF"/>
        <w:spacing w:beforeAutospacing="0" w:before="0" w:afterAutospacing="0" w:after="240"/>
        <w:rPr>
          <w:rFonts w:ascii="Tahoma" w:hAnsi="Tahoma" w:cs="Tahoma"/>
          <w:b/>
          <w:b/>
          <w:bCs/>
          <w:color w:val="000000" w:themeColor="text1"/>
          <w:spacing w:val="2"/>
        </w:rPr>
      </w:pPr>
      <w:r>
        <w:rPr>
          <w:rFonts w:cs="Tahoma" w:ascii="Tahoma" w:hAnsi="Tahoma"/>
          <w:b/>
          <w:bCs/>
          <w:color w:val="000000" w:themeColor="text1"/>
          <w:spacing w:val="2"/>
        </w:rPr>
      </w:r>
    </w:p>
    <w:p>
      <w:pPr>
        <w:pStyle w:val="NormalWeb"/>
        <w:shd w:val="clear" w:color="auto" w:fill="FFFFFF"/>
        <w:spacing w:beforeAutospacing="0" w:before="0" w:afterAutospacing="0" w:after="240"/>
        <w:rPr>
          <w:rFonts w:ascii="Tahoma" w:hAnsi="Tahoma" w:cs="Tahoma"/>
          <w:color w:val="000000" w:themeColor="text1"/>
          <w:spacing w:val="2"/>
        </w:rPr>
      </w:pPr>
      <w:r>
        <w:rPr>
          <w:rFonts w:cs="Tahoma" w:ascii="Tahoma" w:hAnsi="Tahoma"/>
          <w:b/>
          <w:bCs/>
          <w:color w:val="000000" w:themeColor="text1"/>
          <w:spacing w:val="2"/>
        </w:rPr>
        <w:t>FACE AO EXPOSTO</w:t>
      </w:r>
      <w:r>
        <w:rPr>
          <w:rFonts w:cs="Tahoma" w:ascii="Tahoma" w:hAnsi="Tahoma"/>
          <w:color w:val="000000" w:themeColor="text1"/>
          <w:spacing w:val="2"/>
        </w:rPr>
        <w:t>, requer a Vossa Excelência:</w:t>
      </w:r>
    </w:p>
    <w:p>
      <w:pPr>
        <w:pStyle w:val="NormalWeb"/>
        <w:shd w:val="clear" w:color="auto" w:fill="FFFFFF"/>
        <w:spacing w:beforeAutospacing="0" w:before="0" w:afterAutospacing="0" w:after="24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240"/>
        <w:rPr>
          <w:rFonts w:ascii="Tahoma" w:hAnsi="Tahoma" w:cs="Tahoma"/>
          <w:color w:val="000000" w:themeColor="text1"/>
          <w:spacing w:val="2"/>
        </w:rPr>
      </w:pPr>
      <w:r>
        <w:rPr>
          <w:rFonts w:cs="Tahoma" w:ascii="Tahoma" w:hAnsi="Tahoma"/>
          <w:color w:val="000000" w:themeColor="text1"/>
          <w:spacing w:val="2"/>
        </w:rPr>
        <w:t>1) O recebimento e o deferimento da presente peça inaugural;</w:t>
      </w:r>
    </w:p>
    <w:p>
      <w:pPr>
        <w:pStyle w:val="Normal"/>
        <w:rPr>
          <w:rFonts w:ascii="Tahoma" w:hAnsi="Tahoma" w:cs="Tahoma"/>
          <w:color w:val="000000" w:themeColor="text1"/>
          <w:spacing w:val="2"/>
          <w:sz w:val="24"/>
          <w:szCs w:val="24"/>
        </w:rPr>
      </w:pPr>
      <w:r>
        <w:rPr>
          <w:rFonts w:cs="Tahoma" w:ascii="Tahoma" w:hAnsi="Tahoma"/>
          <w:color w:val="000000" w:themeColor="text1"/>
          <w:spacing w:val="2"/>
          <w:sz w:val="24"/>
          <w:szCs w:val="24"/>
        </w:rPr>
      </w:r>
    </w:p>
    <w:p>
      <w:pPr>
        <w:pStyle w:val="Normal"/>
        <w:rPr>
          <w:rFonts w:ascii="Tahoma" w:hAnsi="Tahoma" w:cs="Tahoma"/>
          <w:sz w:val="24"/>
          <w:szCs w:val="24"/>
        </w:rPr>
      </w:pPr>
      <w:r>
        <w:rPr>
          <w:rFonts w:cs="Tahoma" w:ascii="Tahoma" w:hAnsi="Tahoma"/>
          <w:color w:val="000000" w:themeColor="text1"/>
          <w:spacing w:val="2"/>
          <w:sz w:val="24"/>
          <w:szCs w:val="24"/>
        </w:rPr>
        <w:t xml:space="preserve">2) </w:t>
      </w:r>
      <w:r>
        <w:rPr>
          <w:rFonts w:eastAsia="Times New Roman" w:cs="Tahoma" w:ascii="Tahoma" w:hAnsi="Tahoma"/>
          <w:color w:val="000000" w:themeColor="text1"/>
          <w:spacing w:val="2"/>
          <w:sz w:val="24"/>
          <w:szCs w:val="24"/>
          <w:lang w:eastAsia="pt-BR"/>
        </w:rPr>
        <w:t>A concessão da Justiça Gratuita, nos termos da Lei nº </w:t>
      </w:r>
      <w:hyperlink r:id="rId31" w:tgtFrame="Lei nº 1.060, de 5 de fevereiro de 1950.">
        <w:r>
          <w:rPr>
            <w:rFonts w:eastAsia="Times New Roman" w:cs="Tahoma" w:ascii="Tahoma" w:hAnsi="Tahoma"/>
            <w:color w:val="000000" w:themeColor="text1"/>
            <w:spacing w:val="2"/>
            <w:sz w:val="24"/>
            <w:szCs w:val="24"/>
            <w:lang w:eastAsia="pt-BR"/>
          </w:rPr>
          <w:t>1.060</w:t>
        </w:r>
      </w:hyperlink>
      <w:r>
        <w:rPr>
          <w:rFonts w:eastAsia="Times New Roman" w:cs="Tahoma" w:ascii="Tahoma" w:hAnsi="Tahoma"/>
          <w:color w:val="000000" w:themeColor="text1"/>
          <w:spacing w:val="2"/>
          <w:sz w:val="24"/>
          <w:szCs w:val="24"/>
          <w:lang w:eastAsia="pt-BR"/>
        </w:rPr>
        <w:t xml:space="preserve">/50, </w:t>
      </w:r>
      <w:r>
        <w:rPr>
          <w:rFonts w:cs="Tahoma" w:ascii="Tahoma" w:hAnsi="Tahoma"/>
          <w:spacing w:val="2"/>
          <w:sz w:val="24"/>
          <w:szCs w:val="24"/>
        </w:rPr>
        <w:t>assegurados pela Constituição Federal, artigo 5º, LXXIV e pela Lei 13.105/2015 (NCPC), artigo 98 e seguintes</w:t>
      </w:r>
      <w:r>
        <w:rPr>
          <w:rFonts w:cs="Tahoma" w:ascii="Tahoma" w:hAnsi="Tahoma"/>
          <w:sz w:val="24"/>
          <w:szCs w:val="24"/>
        </w:rPr>
        <w:t>;</w:t>
      </w:r>
    </w:p>
    <w:p>
      <w:pPr>
        <w:pStyle w:val="NormalWeb"/>
        <w:shd w:val="clear" w:color="auto" w:fill="FFFFFF"/>
        <w:spacing w:beforeAutospacing="0" w:before="0" w:afterAutospacing="0" w:after="24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240"/>
        <w:rPr>
          <w:rFonts w:ascii="Tahoma" w:hAnsi="Tahoma" w:cs="Tahoma"/>
          <w:color w:val="000000" w:themeColor="text1"/>
          <w:spacing w:val="2"/>
        </w:rPr>
      </w:pPr>
      <w:r>
        <w:rPr>
          <w:rFonts w:cs="Tahoma" w:ascii="Tahoma" w:hAnsi="Tahoma"/>
          <w:color w:val="000000" w:themeColor="text1"/>
          <w:spacing w:val="2"/>
        </w:rPr>
        <w:t>3) A citação do Instituto Nacional do Seguro Social – INSS, para, querendo, apresentar defesa;</w:t>
      </w:r>
    </w:p>
    <w:p>
      <w:pPr>
        <w:pStyle w:val="NormalWeb"/>
        <w:shd w:val="clear" w:color="auto" w:fill="FFFFFF"/>
        <w:spacing w:beforeAutospacing="0" w:before="0" w:afterAutospacing="0" w:after="24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240"/>
        <w:rPr>
          <w:rFonts w:ascii="Tahoma" w:hAnsi="Tahoma" w:cs="Tahoma"/>
          <w:color w:val="000000" w:themeColor="text1"/>
          <w:spacing w:val="2"/>
        </w:rPr>
      </w:pPr>
      <w:r>
        <w:rPr>
          <w:rFonts w:cs="Tahoma" w:ascii="Tahoma" w:hAnsi="Tahoma"/>
          <w:color w:val="000000" w:themeColor="text1"/>
          <w:spacing w:val="2"/>
        </w:rPr>
        <w:t>4) A produção de todos os meios de prova, principalmente pericial, documental e testemunhal;</w:t>
      </w:r>
    </w:p>
    <w:p>
      <w:pPr>
        <w:pStyle w:val="NormalWeb"/>
        <w:shd w:val="clear" w:color="auto" w:fill="FFFFFF"/>
        <w:spacing w:beforeAutospacing="0" w:before="0" w:afterAutospacing="0" w:after="24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240"/>
        <w:rPr>
          <w:rFonts w:ascii="Tahoma" w:hAnsi="Tahoma" w:cs="Tahoma"/>
          <w:color w:val="000000" w:themeColor="text1"/>
          <w:spacing w:val="2"/>
        </w:rPr>
      </w:pPr>
      <w:r>
        <w:rPr>
          <w:rFonts w:cs="Tahoma" w:ascii="Tahoma" w:hAnsi="Tahoma"/>
          <w:color w:val="000000" w:themeColor="text1"/>
          <w:spacing w:val="2"/>
        </w:rPr>
        <w:t>5) O deferimento da Antecipação de Tutela, com a apreciação do pedido de implantação do benefício em sentença;</w:t>
      </w:r>
    </w:p>
    <w:p>
      <w:pPr>
        <w:pStyle w:val="NormalWeb"/>
        <w:shd w:val="clear" w:color="auto" w:fill="FFFFFF"/>
        <w:spacing w:beforeAutospacing="0" w:before="0" w:afterAutospacing="0" w:after="240"/>
        <w:rPr>
          <w:rFonts w:ascii="Tahoma" w:hAnsi="Tahoma" w:cs="Tahoma"/>
          <w:b/>
          <w:b/>
          <w:bCs/>
          <w:color w:val="000000" w:themeColor="text1"/>
          <w:spacing w:val="2"/>
        </w:rPr>
      </w:pPr>
      <w:r>
        <w:rPr>
          <w:rFonts w:cs="Tahoma" w:ascii="Tahoma" w:hAnsi="Tahoma"/>
          <w:b/>
          <w:bCs/>
          <w:color w:val="000000" w:themeColor="text1"/>
          <w:spacing w:val="2"/>
        </w:rPr>
      </w:r>
    </w:p>
    <w:p>
      <w:pPr>
        <w:pStyle w:val="NormalWeb"/>
        <w:shd w:val="clear" w:color="auto" w:fill="FFFFFF"/>
        <w:spacing w:beforeAutospacing="0" w:before="0" w:afterAutospacing="0" w:after="240"/>
        <w:rPr>
          <w:rFonts w:ascii="Tahoma" w:hAnsi="Tahoma" w:cs="Tahoma"/>
          <w:color w:val="000000" w:themeColor="text1"/>
          <w:spacing w:val="2"/>
        </w:rPr>
      </w:pPr>
      <w:r>
        <w:rPr>
          <w:rFonts w:cs="Tahoma" w:ascii="Tahoma" w:hAnsi="Tahoma"/>
          <w:b/>
          <w:bCs/>
          <w:color w:val="000000" w:themeColor="text1"/>
          <w:spacing w:val="2"/>
        </w:rPr>
        <w:t>6) O julgamento da demanda com TOTAL PROCEDÊNCIA, condenando o INSS a:</w:t>
      </w:r>
    </w:p>
    <w:p>
      <w:pPr>
        <w:pStyle w:val="NormalWeb"/>
        <w:shd w:val="clear" w:color="auto" w:fill="FFFFFF"/>
        <w:spacing w:beforeAutospacing="0" w:before="0" w:afterAutospacing="0" w:after="24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240"/>
        <w:rPr>
          <w:rFonts w:ascii="Tahoma" w:hAnsi="Tahoma" w:cs="Tahoma"/>
          <w:color w:val="000000" w:themeColor="text1"/>
          <w:spacing w:val="2"/>
        </w:rPr>
      </w:pPr>
      <w:r>
        <w:rPr>
          <w:rFonts w:cs="Tahoma" w:ascii="Tahoma" w:hAnsi="Tahoma"/>
          <w:color w:val="000000" w:themeColor="text1"/>
          <w:spacing w:val="2"/>
        </w:rPr>
        <w:t>6.1) Subsidiariamente:</w:t>
      </w:r>
    </w:p>
    <w:p>
      <w:pPr>
        <w:pStyle w:val="NormalWeb"/>
        <w:shd w:val="clear" w:color="auto" w:fill="FFFFFF"/>
        <w:spacing w:beforeAutospacing="0" w:before="0" w:afterAutospacing="0" w:after="24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240"/>
        <w:rPr>
          <w:rFonts w:ascii="Tahoma" w:hAnsi="Tahoma" w:cs="Tahoma"/>
          <w:color w:val="000000" w:themeColor="text1"/>
          <w:spacing w:val="2"/>
        </w:rPr>
      </w:pPr>
      <w:r>
        <w:rPr>
          <w:rFonts w:cs="Tahoma" w:ascii="Tahoma" w:hAnsi="Tahoma"/>
          <w:color w:val="000000" w:themeColor="text1"/>
          <w:spacing w:val="2"/>
        </w:rPr>
        <w:t>6.1.1) Conceder aposentadoria por invalidez e sua majoração de 25% em decorrência da incapacidade da parte autora, a partir da data da efetiva constatação da total e permanente incapacidade;</w:t>
      </w:r>
    </w:p>
    <w:p>
      <w:pPr>
        <w:pStyle w:val="NormalWeb"/>
        <w:shd w:val="clear" w:color="auto" w:fill="FFFFFF"/>
        <w:spacing w:beforeAutospacing="0" w:before="0" w:afterAutospacing="0" w:after="24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240"/>
        <w:rPr>
          <w:rFonts w:ascii="Tahoma" w:hAnsi="Tahoma" w:cs="Tahoma"/>
          <w:color w:val="000000" w:themeColor="text1"/>
          <w:spacing w:val="2"/>
        </w:rPr>
      </w:pPr>
      <w:r>
        <w:rPr>
          <w:rFonts w:cs="Tahoma" w:ascii="Tahoma" w:hAnsi="Tahoma"/>
          <w:color w:val="000000" w:themeColor="text1"/>
          <w:spacing w:val="2"/>
        </w:rPr>
        <w:t>6.1.2) Conceder o benefício de auxilio doença à parte Autora, a partir da data da efetiva constatação da incapacidade;</w:t>
      </w:r>
    </w:p>
    <w:p>
      <w:pPr>
        <w:pStyle w:val="NormalWeb"/>
        <w:shd w:val="clear" w:color="auto" w:fill="FFFFFF"/>
        <w:spacing w:beforeAutospacing="0" w:before="0" w:afterAutospacing="0" w:after="24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240"/>
        <w:rPr>
          <w:rFonts w:ascii="Tahoma" w:hAnsi="Tahoma" w:cs="Tahoma"/>
          <w:color w:val="000000" w:themeColor="text1"/>
          <w:spacing w:val="2"/>
        </w:rPr>
      </w:pPr>
      <w:r>
        <w:rPr>
          <w:rFonts w:cs="Tahoma" w:ascii="Tahoma" w:hAnsi="Tahoma"/>
          <w:color w:val="000000" w:themeColor="text1"/>
          <w:spacing w:val="2"/>
        </w:rPr>
        <w:t>6.1.3) Conceder auxílio-acidente, na hipótese de mera </w:t>
      </w:r>
      <w:r>
        <w:rPr>
          <w:rFonts w:cs="Tahoma" w:ascii="Tahoma" w:hAnsi="Tahoma"/>
          <w:b/>
          <w:bCs/>
          <w:color w:val="000000" w:themeColor="text1"/>
          <w:spacing w:val="2"/>
        </w:rPr>
        <w:t>limitação </w:t>
      </w:r>
      <w:r>
        <w:rPr>
          <w:rFonts w:cs="Tahoma" w:ascii="Tahoma" w:hAnsi="Tahoma"/>
          <w:color w:val="000000" w:themeColor="text1"/>
          <w:spacing w:val="2"/>
        </w:rPr>
        <w:t>profissional;</w:t>
      </w:r>
    </w:p>
    <w:p>
      <w:pPr>
        <w:pStyle w:val="NormalWeb"/>
        <w:shd w:val="clear" w:color="auto" w:fill="FFFFFF"/>
        <w:spacing w:beforeAutospacing="0" w:before="0" w:afterAutospacing="0" w:after="24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240"/>
        <w:rPr>
          <w:rFonts w:ascii="Tahoma" w:hAnsi="Tahoma" w:cs="Tahoma"/>
          <w:color w:val="000000" w:themeColor="text1"/>
          <w:spacing w:val="2"/>
        </w:rPr>
      </w:pPr>
      <w:r>
        <w:rPr>
          <w:rFonts w:cs="Tahoma" w:ascii="Tahoma" w:hAnsi="Tahoma"/>
          <w:color w:val="000000" w:themeColor="text1"/>
          <w:spacing w:val="2"/>
        </w:rPr>
        <w:t>6.2) Pagar as parcelas vencidas e vincendas, monetariamente corrigidas desde o respectivo vencimento e acrescidas de juros legais e moratórios, incidentes até a data do efetivo pagamento.</w:t>
      </w:r>
    </w:p>
    <w:p>
      <w:pPr>
        <w:pStyle w:val="NormalWeb"/>
        <w:shd w:val="clear" w:color="auto" w:fill="FFFFFF"/>
        <w:spacing w:beforeAutospacing="0" w:before="0" w:afterAutospacing="0" w:after="24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240"/>
        <w:rPr>
          <w:rFonts w:ascii="Tahoma" w:hAnsi="Tahoma" w:cs="Tahoma"/>
          <w:color w:val="000000" w:themeColor="text1"/>
          <w:spacing w:val="2"/>
        </w:rPr>
      </w:pPr>
      <w:r>
        <w:rPr>
          <w:rFonts w:cs="Tahoma" w:ascii="Tahoma" w:hAnsi="Tahoma"/>
          <w:color w:val="000000" w:themeColor="text1"/>
          <w:spacing w:val="2"/>
        </w:rPr>
        <w:t>6.3) Em caso de recurso, ao pagamento de custas e honorários advocatícios, eis que cabíveis em segundo grau de jurisdição, com fulcro no art. </w:t>
      </w:r>
      <w:hyperlink r:id="rId32" w:tgtFrame="Artigo 55 da Lei nº 9.099 de 26 de Setembro de 1995">
        <w:r>
          <w:rPr>
            <w:rStyle w:val="LinkdaInternet"/>
            <w:rFonts w:cs="Tahoma" w:ascii="Tahoma" w:hAnsi="Tahoma"/>
            <w:color w:val="000000" w:themeColor="text1"/>
            <w:spacing w:val="2"/>
            <w:u w:val="none"/>
          </w:rPr>
          <w:t>55</w:t>
        </w:r>
      </w:hyperlink>
      <w:r>
        <w:rPr>
          <w:rFonts w:cs="Tahoma" w:ascii="Tahoma" w:hAnsi="Tahoma"/>
          <w:color w:val="000000" w:themeColor="text1"/>
          <w:spacing w:val="2"/>
        </w:rPr>
        <w:t> da lei </w:t>
      </w:r>
      <w:hyperlink r:id="rId33" w:tgtFrame="Lei nº 9.099, de 26 de setembro de 1995.">
        <w:r>
          <w:rPr>
            <w:rStyle w:val="LinkdaInternet"/>
            <w:rFonts w:cs="Tahoma" w:ascii="Tahoma" w:hAnsi="Tahoma"/>
            <w:color w:val="000000" w:themeColor="text1"/>
            <w:spacing w:val="2"/>
            <w:u w:val="none"/>
          </w:rPr>
          <w:t>9.099</w:t>
        </w:r>
      </w:hyperlink>
      <w:r>
        <w:rPr>
          <w:rFonts w:cs="Tahoma" w:ascii="Tahoma" w:hAnsi="Tahoma"/>
          <w:color w:val="000000" w:themeColor="text1"/>
          <w:spacing w:val="2"/>
        </w:rPr>
        <w:t>/95 c/c art. </w:t>
      </w:r>
      <w:hyperlink r:id="rId34" w:tgtFrame="Artigo 1 da Lei nº 10.259 de 12 de Julho de 2001">
        <w:r>
          <w:rPr>
            <w:rStyle w:val="LinkdaInternet"/>
            <w:rFonts w:cs="Tahoma" w:ascii="Tahoma" w:hAnsi="Tahoma"/>
            <w:color w:val="000000" w:themeColor="text1"/>
            <w:spacing w:val="2"/>
            <w:u w:val="none"/>
          </w:rPr>
          <w:t>1º</w:t>
        </w:r>
      </w:hyperlink>
      <w:r>
        <w:rPr>
          <w:rFonts w:cs="Tahoma" w:ascii="Tahoma" w:hAnsi="Tahoma"/>
          <w:color w:val="000000" w:themeColor="text1"/>
          <w:spacing w:val="2"/>
        </w:rPr>
        <w:t> da Lei </w:t>
      </w:r>
      <w:hyperlink r:id="rId35" w:tgtFrame="Lei no 10.259, de 12 de julho de 2001.">
        <w:r>
          <w:rPr>
            <w:rStyle w:val="LinkdaInternet"/>
            <w:rFonts w:cs="Tahoma" w:ascii="Tahoma" w:hAnsi="Tahoma"/>
            <w:color w:val="000000" w:themeColor="text1"/>
            <w:spacing w:val="2"/>
            <w:u w:val="none"/>
          </w:rPr>
          <w:t>10.259</w:t>
        </w:r>
      </w:hyperlink>
      <w:r>
        <w:rPr>
          <w:rFonts w:cs="Tahoma" w:ascii="Tahoma" w:hAnsi="Tahoma"/>
          <w:color w:val="000000" w:themeColor="text1"/>
          <w:spacing w:val="2"/>
        </w:rPr>
        <w:t>/01.</w:t>
      </w:r>
    </w:p>
    <w:p>
      <w:pPr>
        <w:pStyle w:val="NormalWeb"/>
        <w:shd w:val="clear" w:color="auto" w:fill="FFFFFF"/>
        <w:spacing w:beforeAutospacing="0" w:before="0" w:afterAutospacing="0" w:after="240"/>
        <w:rPr>
          <w:rFonts w:ascii="Tahoma" w:hAnsi="Tahoma" w:cs="Tahoma"/>
          <w:bCs/>
          <w:color w:val="000000" w:themeColor="text1"/>
          <w:spacing w:val="2"/>
        </w:rPr>
      </w:pPr>
      <w:r>
        <w:rPr>
          <w:rFonts w:cs="Tahoma" w:ascii="Tahoma" w:hAnsi="Tahoma"/>
          <w:bCs/>
          <w:color w:val="000000" w:themeColor="text1"/>
          <w:spacing w:val="2"/>
        </w:rPr>
      </w:r>
    </w:p>
    <w:p>
      <w:pPr>
        <w:pStyle w:val="NormalWeb"/>
        <w:shd w:val="clear" w:color="auto" w:fill="FFFFFF"/>
        <w:spacing w:beforeAutospacing="0" w:before="0" w:afterAutospacing="0" w:after="240"/>
        <w:rPr>
          <w:rFonts w:ascii="Tahoma" w:hAnsi="Tahoma" w:cs="Tahoma"/>
          <w:color w:val="000000" w:themeColor="text1"/>
          <w:spacing w:val="2"/>
        </w:rPr>
      </w:pPr>
      <w:r>
        <w:rPr>
          <w:rFonts w:cs="Tahoma" w:ascii="Tahoma" w:hAnsi="Tahoma"/>
          <w:bCs/>
          <w:color w:val="000000" w:themeColor="text1"/>
          <w:spacing w:val="2"/>
        </w:rPr>
        <w:t>Dá à causa o valor de R$ 0000 (REAIS)</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Termos em que,</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Pede Deferimento.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CIDADE, 00, MÊS, ANO</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t>ADVOGADO</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t>OAB Nº</w:t>
      </w:r>
      <w:bookmarkStart w:id="4" w:name="_Hlk19878861"/>
      <w:bookmarkEnd w:id="4"/>
    </w:p>
    <w:p>
      <w:pPr>
        <w:pStyle w:val="NormalWeb"/>
        <w:spacing w:before="0" w:after="240"/>
        <w:rPr>
          <w:rFonts w:ascii="Tahoma" w:hAnsi="Tahoma" w:cs="Tahoma"/>
        </w:rPr>
      </w:pPr>
      <w:r>
        <w:rPr>
          <w:rFonts w:cs="Tahoma" w:ascii="Tahoma" w:hAnsi="Tahoma"/>
        </w:rPr>
      </w:r>
    </w:p>
    <w:p>
      <w:pPr>
        <w:pStyle w:val="Normal"/>
        <w:rPr>
          <w:rFonts w:ascii="Tahoma" w:hAnsi="Tahoma" w:cs="Tahoma"/>
          <w:b/>
          <w:b/>
          <w:bCs/>
          <w:color w:val="FF0000"/>
          <w:sz w:val="24"/>
          <w:szCs w:val="24"/>
        </w:rPr>
      </w:pPr>
      <w:r>
        <w:rPr>
          <w:rFonts w:cs="Tahoma" w:ascii="Tahoma" w:hAnsi="Tahoma"/>
          <w:b/>
          <w:bCs/>
          <w:color w:val="FF0000"/>
          <w:sz w:val="24"/>
          <w:szCs w:val="24"/>
        </w:rPr>
        <w:t>PRINCIPAIS ALTERAÇÕES DA NOVA PREVIDÊNCIA</w:t>
      </w:r>
    </w:p>
    <w:p>
      <w:pPr>
        <w:pStyle w:val="Normal"/>
        <w:rPr>
          <w:rFonts w:ascii="Tahoma" w:hAnsi="Tahoma" w:cs="Tahoma"/>
          <w:b/>
          <w:b/>
          <w:bCs/>
          <w:sz w:val="24"/>
          <w:szCs w:val="24"/>
        </w:rPr>
      </w:pPr>
      <w:r>
        <w:rPr>
          <w:rFonts w:cs="Tahoma" w:ascii="Tahoma" w:hAnsi="Tahoma"/>
          <w:b/>
          <w:bCs/>
          <w:sz w:val="24"/>
          <w:szCs w:val="24"/>
        </w:rPr>
      </w:r>
    </w:p>
    <w:p>
      <w:pPr>
        <w:pStyle w:val="Normal"/>
        <w:rPr>
          <w:rFonts w:ascii="Tahoma" w:hAnsi="Tahoma" w:cs="Tahoma"/>
          <w:b/>
          <w:b/>
          <w:bCs/>
          <w:color w:val="FF0000"/>
          <w:sz w:val="24"/>
          <w:szCs w:val="24"/>
        </w:rPr>
      </w:pPr>
      <w:r>
        <w:rPr>
          <w:rFonts w:cs="Tahoma" w:ascii="Tahoma" w:hAnsi="Tahoma"/>
          <w:b/>
          <w:bCs/>
          <w:color w:val="FF0000"/>
          <w:sz w:val="24"/>
          <w:szCs w:val="24"/>
        </w:rPr>
        <w:t>Aposentadoria por idade:</w:t>
      </w:r>
    </w:p>
    <w:p>
      <w:pPr>
        <w:pStyle w:val="Normal"/>
        <w:rPr>
          <w:rFonts w:ascii="Tahoma" w:hAnsi="Tahoma" w:cs="Tahoma"/>
          <w:b/>
          <w:b/>
          <w:bCs/>
          <w:color w:val="FF0000"/>
          <w:sz w:val="24"/>
          <w:szCs w:val="24"/>
        </w:rPr>
      </w:pPr>
      <w:r>
        <w:rPr>
          <w:rFonts w:cs="Tahoma" w:ascii="Tahoma" w:hAnsi="Tahoma"/>
          <w:b/>
          <w:bCs/>
          <w:color w:val="FF0000"/>
          <w:sz w:val="24"/>
          <w:szCs w:val="24"/>
        </w:rPr>
        <w:t>- 62 anos para mulheres</w:t>
      </w:r>
    </w:p>
    <w:p>
      <w:pPr>
        <w:pStyle w:val="Normal"/>
        <w:rPr>
          <w:rFonts w:ascii="Tahoma" w:hAnsi="Tahoma" w:cs="Tahoma"/>
          <w:b/>
          <w:b/>
          <w:bCs/>
          <w:color w:val="FF0000"/>
          <w:sz w:val="24"/>
          <w:szCs w:val="24"/>
        </w:rPr>
      </w:pPr>
      <w:r>
        <w:rPr>
          <w:rFonts w:cs="Tahoma" w:ascii="Tahoma" w:hAnsi="Tahoma"/>
          <w:b/>
          <w:bCs/>
          <w:color w:val="FF0000"/>
          <w:sz w:val="24"/>
          <w:szCs w:val="24"/>
        </w:rPr>
        <w:t>- 65 anos para homens</w:t>
        <w:tab/>
        <w:tab/>
        <w:tab/>
        <w:tab/>
      </w:r>
    </w:p>
    <w:p>
      <w:pPr>
        <w:pStyle w:val="Normal"/>
        <w:rPr>
          <w:rFonts w:ascii="Tahoma" w:hAnsi="Tahoma" w:cs="Tahoma"/>
          <w:b/>
          <w:b/>
          <w:bCs/>
          <w:color w:val="FF0000"/>
          <w:sz w:val="24"/>
          <w:szCs w:val="24"/>
        </w:rPr>
      </w:pPr>
      <w:r>
        <w:rPr>
          <w:rFonts w:cs="Tahoma" w:ascii="Tahoma" w:hAnsi="Tahoma"/>
          <w:b/>
          <w:bCs/>
          <w:color w:val="FF0000"/>
          <w:sz w:val="24"/>
          <w:szCs w:val="24"/>
        </w:rPr>
      </w:r>
    </w:p>
    <w:p>
      <w:pPr>
        <w:pStyle w:val="Normal"/>
        <w:rPr>
          <w:rFonts w:ascii="Tahoma" w:hAnsi="Tahoma" w:cs="Tahoma"/>
          <w:b/>
          <w:b/>
          <w:bCs/>
          <w:color w:val="FF0000"/>
          <w:sz w:val="24"/>
          <w:szCs w:val="24"/>
        </w:rPr>
      </w:pPr>
      <w:r>
        <w:rPr>
          <w:rFonts w:cs="Tahoma" w:ascii="Tahoma" w:hAnsi="Tahoma"/>
          <w:b/>
          <w:bCs/>
          <w:color w:val="FF0000"/>
          <w:sz w:val="24"/>
          <w:szCs w:val="24"/>
        </w:rPr>
        <w:t>Trabalhador Rural</w:t>
      </w:r>
    </w:p>
    <w:p>
      <w:pPr>
        <w:pStyle w:val="Normal"/>
        <w:rPr>
          <w:rFonts w:ascii="Tahoma" w:hAnsi="Tahoma" w:cs="Tahoma"/>
          <w:b/>
          <w:b/>
          <w:bCs/>
          <w:color w:val="FF0000"/>
          <w:sz w:val="24"/>
          <w:szCs w:val="24"/>
        </w:rPr>
      </w:pPr>
      <w:r>
        <w:rPr>
          <w:rFonts w:cs="Tahoma" w:ascii="Tahoma" w:hAnsi="Tahoma"/>
          <w:b/>
          <w:bCs/>
          <w:color w:val="FF0000"/>
          <w:sz w:val="24"/>
          <w:szCs w:val="24"/>
        </w:rPr>
        <w:t>- 55 anos para mulheres</w:t>
      </w:r>
    </w:p>
    <w:p>
      <w:pPr>
        <w:pStyle w:val="Normal"/>
        <w:rPr>
          <w:rFonts w:ascii="Tahoma" w:hAnsi="Tahoma" w:cs="Tahoma"/>
          <w:b/>
          <w:b/>
          <w:bCs/>
          <w:color w:val="FF0000"/>
          <w:sz w:val="24"/>
          <w:szCs w:val="24"/>
        </w:rPr>
      </w:pPr>
      <w:r>
        <w:rPr>
          <w:rFonts w:cs="Tahoma" w:ascii="Tahoma" w:hAnsi="Tahoma"/>
          <w:b/>
          <w:bCs/>
          <w:color w:val="FF0000"/>
          <w:sz w:val="24"/>
          <w:szCs w:val="24"/>
        </w:rPr>
        <w:t>- 60 para homens</w:t>
      </w:r>
    </w:p>
    <w:p>
      <w:pPr>
        <w:pStyle w:val="Normal"/>
        <w:rPr>
          <w:rFonts w:ascii="Tahoma" w:hAnsi="Tahoma" w:cs="Tahoma"/>
          <w:b/>
          <w:b/>
          <w:bCs/>
          <w:color w:val="FF0000"/>
          <w:sz w:val="24"/>
          <w:szCs w:val="24"/>
        </w:rPr>
      </w:pPr>
      <w:r>
        <w:rPr>
          <w:rFonts w:cs="Tahoma" w:ascii="Tahoma" w:hAnsi="Tahoma"/>
          <w:b/>
          <w:bCs/>
          <w:color w:val="FF0000"/>
          <w:sz w:val="24"/>
          <w:szCs w:val="24"/>
        </w:rPr>
      </w:r>
    </w:p>
    <w:p>
      <w:pPr>
        <w:pStyle w:val="Normal"/>
        <w:rPr>
          <w:rFonts w:ascii="Tahoma" w:hAnsi="Tahoma" w:cs="Tahoma"/>
          <w:b/>
          <w:b/>
          <w:bCs/>
          <w:color w:val="FF0000"/>
          <w:sz w:val="24"/>
          <w:szCs w:val="24"/>
        </w:rPr>
      </w:pPr>
      <w:r>
        <w:rPr>
          <w:rFonts w:cs="Tahoma" w:ascii="Tahoma" w:hAnsi="Tahoma"/>
          <w:b/>
          <w:bCs/>
          <w:color w:val="FF0000"/>
          <w:sz w:val="24"/>
          <w:szCs w:val="24"/>
        </w:rPr>
        <w:t>Professores</w:t>
      </w:r>
    </w:p>
    <w:p>
      <w:pPr>
        <w:pStyle w:val="Normal"/>
        <w:rPr>
          <w:rFonts w:ascii="Tahoma" w:hAnsi="Tahoma" w:cs="Tahoma"/>
          <w:b/>
          <w:b/>
          <w:bCs/>
          <w:color w:val="FF0000"/>
          <w:sz w:val="24"/>
          <w:szCs w:val="24"/>
        </w:rPr>
      </w:pPr>
      <w:r>
        <w:rPr>
          <w:rFonts w:cs="Tahoma" w:ascii="Tahoma" w:hAnsi="Tahoma"/>
          <w:b/>
          <w:bCs/>
          <w:color w:val="FF0000"/>
          <w:sz w:val="24"/>
          <w:szCs w:val="24"/>
        </w:rPr>
        <w:t>- 57 anos para mulheres</w:t>
      </w:r>
    </w:p>
    <w:p>
      <w:pPr>
        <w:pStyle w:val="Normal"/>
        <w:rPr>
          <w:rFonts w:ascii="Tahoma" w:hAnsi="Tahoma" w:cs="Tahoma"/>
          <w:b/>
          <w:b/>
          <w:bCs/>
          <w:color w:val="FF0000"/>
          <w:sz w:val="24"/>
          <w:szCs w:val="24"/>
        </w:rPr>
      </w:pPr>
      <w:r>
        <w:rPr>
          <w:rFonts w:cs="Tahoma" w:ascii="Tahoma" w:hAnsi="Tahoma"/>
          <w:b/>
          <w:bCs/>
          <w:color w:val="FF0000"/>
          <w:sz w:val="24"/>
          <w:szCs w:val="24"/>
        </w:rPr>
        <w:t>- 60 anos para homens</w:t>
      </w:r>
    </w:p>
    <w:p>
      <w:pPr>
        <w:pStyle w:val="Normal"/>
        <w:rPr>
          <w:rFonts w:ascii="Tahoma" w:hAnsi="Tahoma" w:cs="Tahoma"/>
          <w:b/>
          <w:b/>
          <w:bCs/>
          <w:color w:val="FF0000"/>
          <w:sz w:val="24"/>
          <w:szCs w:val="24"/>
        </w:rPr>
      </w:pPr>
      <w:r>
        <w:rPr>
          <w:rFonts w:cs="Tahoma" w:ascii="Tahoma" w:hAnsi="Tahoma"/>
          <w:b/>
          <w:bCs/>
          <w:color w:val="FF0000"/>
          <w:sz w:val="24"/>
          <w:szCs w:val="24"/>
        </w:rPr>
      </w:r>
    </w:p>
    <w:p>
      <w:pPr>
        <w:pStyle w:val="Normal"/>
        <w:rPr>
          <w:rFonts w:ascii="Tahoma" w:hAnsi="Tahoma" w:cs="Tahoma"/>
          <w:b/>
          <w:b/>
          <w:bCs/>
          <w:color w:val="FF0000"/>
          <w:sz w:val="24"/>
          <w:szCs w:val="24"/>
        </w:rPr>
      </w:pPr>
      <w:r>
        <w:rPr>
          <w:rFonts w:cs="Tahoma" w:ascii="Tahoma" w:hAnsi="Tahoma"/>
          <w:b/>
          <w:bCs/>
          <w:color w:val="FF0000"/>
          <w:sz w:val="24"/>
          <w:szCs w:val="24"/>
        </w:rPr>
        <w:t>Policiais federais, legislativos, civis do DF e agentes penitenciários</w:t>
      </w:r>
    </w:p>
    <w:p>
      <w:pPr>
        <w:pStyle w:val="Normal"/>
        <w:rPr>
          <w:rFonts w:ascii="Tahoma" w:hAnsi="Tahoma" w:cs="Tahoma"/>
          <w:b/>
          <w:b/>
          <w:bCs/>
          <w:color w:val="FF0000"/>
          <w:sz w:val="24"/>
          <w:szCs w:val="24"/>
        </w:rPr>
      </w:pPr>
      <w:r>
        <w:rPr>
          <w:rFonts w:cs="Tahoma" w:ascii="Tahoma" w:hAnsi="Tahoma"/>
          <w:b/>
          <w:bCs/>
          <w:color w:val="FF0000"/>
          <w:sz w:val="24"/>
          <w:szCs w:val="24"/>
        </w:rPr>
        <w:t>- 55 anos para mulheres</w:t>
      </w:r>
    </w:p>
    <w:p>
      <w:pPr>
        <w:pStyle w:val="Normal"/>
        <w:rPr>
          <w:rFonts w:ascii="Tahoma" w:hAnsi="Tahoma" w:cs="Tahoma"/>
          <w:b/>
          <w:b/>
          <w:bCs/>
          <w:color w:val="FF0000"/>
          <w:sz w:val="24"/>
          <w:szCs w:val="24"/>
        </w:rPr>
      </w:pPr>
      <w:r>
        <w:rPr>
          <w:rFonts w:cs="Tahoma" w:ascii="Tahoma" w:hAnsi="Tahoma"/>
          <w:b/>
          <w:bCs/>
          <w:color w:val="FF0000"/>
          <w:sz w:val="24"/>
          <w:szCs w:val="24"/>
        </w:rPr>
        <w:t>- 55 anos para homens</w:t>
      </w:r>
    </w:p>
    <w:p>
      <w:pPr>
        <w:pStyle w:val="Normal"/>
        <w:rPr>
          <w:rFonts w:ascii="Tahoma" w:hAnsi="Tahoma" w:cs="Tahoma"/>
          <w:b/>
          <w:b/>
          <w:bCs/>
          <w:color w:val="FF0000"/>
          <w:sz w:val="24"/>
          <w:szCs w:val="24"/>
        </w:rPr>
      </w:pPr>
      <w:r>
        <w:rPr>
          <w:rFonts w:cs="Tahoma" w:ascii="Tahoma" w:hAnsi="Tahoma"/>
          <w:b/>
          <w:bCs/>
          <w:color w:val="FF0000"/>
          <w:sz w:val="24"/>
          <w:szCs w:val="24"/>
        </w:rPr>
      </w:r>
    </w:p>
    <w:p>
      <w:pPr>
        <w:pStyle w:val="Normal"/>
        <w:rPr>
          <w:rFonts w:ascii="Tahoma" w:hAnsi="Tahoma" w:cs="Tahoma"/>
          <w:b/>
          <w:b/>
          <w:bCs/>
          <w:color w:val="FF0000"/>
          <w:sz w:val="24"/>
          <w:szCs w:val="24"/>
        </w:rPr>
      </w:pPr>
      <w:r>
        <w:rPr>
          <w:rFonts w:cs="Tahoma" w:ascii="Tahoma" w:hAnsi="Tahoma"/>
          <w:b/>
          <w:bCs/>
          <w:color w:val="FF0000"/>
          <w:sz w:val="24"/>
          <w:szCs w:val="24"/>
        </w:rPr>
        <w:t>Tempo para contribuir ao INSS</w:t>
      </w:r>
    </w:p>
    <w:p>
      <w:pPr>
        <w:pStyle w:val="Normal"/>
        <w:rPr>
          <w:rFonts w:ascii="Tahoma" w:hAnsi="Tahoma" w:cs="Tahoma"/>
          <w:b/>
          <w:b/>
          <w:bCs/>
          <w:color w:val="FF0000"/>
          <w:sz w:val="24"/>
          <w:szCs w:val="24"/>
        </w:rPr>
      </w:pPr>
      <w:r>
        <w:rPr>
          <w:rFonts w:cs="Tahoma" w:ascii="Tahoma" w:hAnsi="Tahoma"/>
          <w:b/>
          <w:bCs/>
          <w:color w:val="FF0000"/>
          <w:sz w:val="24"/>
          <w:szCs w:val="24"/>
        </w:rPr>
        <w:t>- 15 anos mínimo para homens e mulheres – Setor privado já no mercado de trabalho</w:t>
      </w:r>
    </w:p>
    <w:p>
      <w:pPr>
        <w:pStyle w:val="Normal"/>
        <w:rPr>
          <w:rFonts w:ascii="Tahoma" w:hAnsi="Tahoma" w:cs="Tahoma"/>
          <w:b/>
          <w:b/>
          <w:bCs/>
          <w:color w:val="FF0000"/>
          <w:sz w:val="24"/>
          <w:szCs w:val="24"/>
        </w:rPr>
      </w:pPr>
      <w:r>
        <w:rPr>
          <w:rFonts w:cs="Tahoma" w:ascii="Tahoma" w:hAnsi="Tahoma"/>
          <w:b/>
          <w:bCs/>
          <w:color w:val="FF0000"/>
          <w:sz w:val="24"/>
          <w:szCs w:val="24"/>
        </w:rPr>
        <w:t>- 20 anos para homens – Setor privado ingressos após reforma</w:t>
      </w:r>
    </w:p>
    <w:p>
      <w:pPr>
        <w:pStyle w:val="Normal"/>
        <w:rPr>
          <w:rFonts w:ascii="Tahoma" w:hAnsi="Tahoma" w:cs="Tahoma"/>
          <w:b/>
          <w:b/>
          <w:bCs/>
          <w:color w:val="FF0000"/>
          <w:sz w:val="24"/>
          <w:szCs w:val="24"/>
        </w:rPr>
      </w:pPr>
      <w:r>
        <w:rPr>
          <w:rFonts w:cs="Tahoma" w:ascii="Tahoma" w:hAnsi="Tahoma"/>
          <w:b/>
          <w:bCs/>
          <w:color w:val="FF0000"/>
          <w:sz w:val="24"/>
          <w:szCs w:val="24"/>
        </w:rPr>
        <w:t>- 25 anos para homens e mulheres – Setor público</w:t>
      </w:r>
    </w:p>
    <w:p>
      <w:pPr>
        <w:pStyle w:val="Normal"/>
        <w:rPr>
          <w:rFonts w:ascii="Tahoma" w:hAnsi="Tahoma" w:cs="Tahoma"/>
          <w:b/>
          <w:b/>
          <w:bCs/>
          <w:color w:val="FF0000"/>
          <w:sz w:val="24"/>
          <w:szCs w:val="24"/>
        </w:rPr>
      </w:pPr>
      <w:r>
        <w:rPr>
          <w:rFonts w:cs="Tahoma" w:ascii="Tahoma" w:hAnsi="Tahoma"/>
          <w:b/>
          <w:bCs/>
          <w:color w:val="FF0000"/>
          <w:sz w:val="24"/>
          <w:szCs w:val="24"/>
        </w:rPr>
      </w:r>
    </w:p>
    <w:p>
      <w:pPr>
        <w:pStyle w:val="Normal"/>
        <w:rPr>
          <w:rFonts w:ascii="Tahoma" w:hAnsi="Tahoma" w:cs="Tahoma"/>
          <w:b/>
          <w:b/>
          <w:bCs/>
          <w:color w:val="FF0000"/>
          <w:sz w:val="24"/>
          <w:szCs w:val="24"/>
        </w:rPr>
      </w:pPr>
      <w:r>
        <w:rPr>
          <w:rFonts w:cs="Tahoma" w:ascii="Tahoma" w:hAnsi="Tahoma"/>
          <w:b/>
          <w:bCs/>
          <w:color w:val="FF0000"/>
          <w:sz w:val="24"/>
          <w:szCs w:val="24"/>
        </w:rPr>
        <w:t>Cálculo do benefício da aposentadoria</w:t>
      </w:r>
    </w:p>
    <w:p>
      <w:pPr>
        <w:pStyle w:val="Normal"/>
        <w:rPr>
          <w:rFonts w:ascii="Tahoma" w:hAnsi="Tahoma" w:cs="Tahoma"/>
          <w:b/>
          <w:b/>
          <w:bCs/>
          <w:color w:val="FF0000"/>
          <w:sz w:val="24"/>
          <w:szCs w:val="24"/>
        </w:rPr>
      </w:pPr>
      <w:r>
        <w:rPr>
          <w:rFonts w:cs="Tahoma" w:ascii="Tahoma" w:hAnsi="Tahoma"/>
          <w:b/>
          <w:bCs/>
          <w:color w:val="FF0000"/>
          <w:sz w:val="24"/>
          <w:szCs w:val="24"/>
        </w:rPr>
        <w:t>A partir da reforma, o cálculo passará a ser de 60% da média e mais 2% para cada anos de contribuição. Conta-se a partir de 20 anos para os homes e 15 para as mulheres.</w:t>
      </w:r>
    </w:p>
    <w:p>
      <w:pPr>
        <w:pStyle w:val="Normal"/>
        <w:rPr>
          <w:rFonts w:ascii="Tahoma" w:hAnsi="Tahoma" w:cs="Tahoma"/>
          <w:b/>
          <w:b/>
          <w:bCs/>
          <w:color w:val="FF0000"/>
          <w:sz w:val="24"/>
          <w:szCs w:val="24"/>
        </w:rPr>
      </w:pPr>
      <w:r>
        <w:rPr>
          <w:rFonts w:cs="Tahoma" w:ascii="Tahoma" w:hAnsi="Tahoma"/>
          <w:b/>
          <w:bCs/>
          <w:color w:val="FF0000"/>
          <w:sz w:val="24"/>
          <w:szCs w:val="24"/>
        </w:rPr>
      </w:r>
    </w:p>
    <w:p>
      <w:pPr>
        <w:pStyle w:val="Normal"/>
        <w:rPr>
          <w:rFonts w:ascii="Tahoma" w:hAnsi="Tahoma" w:cs="Tahoma"/>
          <w:b/>
          <w:b/>
          <w:bCs/>
          <w:color w:val="FF0000"/>
          <w:sz w:val="24"/>
          <w:szCs w:val="24"/>
        </w:rPr>
      </w:pPr>
      <w:r>
        <w:rPr>
          <w:rFonts w:cs="Tahoma" w:ascii="Tahoma" w:hAnsi="Tahoma"/>
          <w:b/>
          <w:bCs/>
          <w:color w:val="FF0000"/>
          <w:sz w:val="24"/>
          <w:szCs w:val="24"/>
        </w:rPr>
        <w:t>O cálculo do INSS é feito de acordo com o plano aderido e o rendimento do trabalhador, ou seja, pode ser:</w:t>
      </w:r>
    </w:p>
    <w:p>
      <w:pPr>
        <w:pStyle w:val="Normal"/>
        <w:rPr>
          <w:rFonts w:ascii="Tahoma" w:hAnsi="Tahoma" w:cs="Tahoma"/>
          <w:b/>
          <w:b/>
          <w:bCs/>
          <w:color w:val="FF0000"/>
          <w:sz w:val="24"/>
          <w:szCs w:val="24"/>
        </w:rPr>
      </w:pPr>
      <w:r>
        <w:rPr>
          <w:rFonts w:cs="Tahoma" w:ascii="Tahoma" w:hAnsi="Tahoma"/>
          <w:b/>
          <w:bCs/>
          <w:color w:val="FF0000"/>
          <w:sz w:val="24"/>
          <w:szCs w:val="24"/>
        </w:rPr>
      </w:r>
    </w:p>
    <w:p>
      <w:pPr>
        <w:pStyle w:val="Normal"/>
        <w:rPr>
          <w:rFonts w:ascii="Tahoma" w:hAnsi="Tahoma" w:cs="Tahoma"/>
          <w:b/>
          <w:b/>
          <w:bCs/>
          <w:color w:val="FF0000"/>
          <w:sz w:val="24"/>
          <w:szCs w:val="24"/>
        </w:rPr>
      </w:pPr>
      <w:r>
        <w:rPr>
          <w:rFonts w:cs="Tahoma" w:ascii="Tahoma" w:hAnsi="Tahoma"/>
          <w:b/>
          <w:bCs/>
          <w:color w:val="FF0000"/>
          <w:sz w:val="24"/>
          <w:szCs w:val="24"/>
        </w:rPr>
        <w:t>- Autônomos: contribuem entre 20% do salário mínimo e 20% do teto do INSS;</w:t>
      </w:r>
    </w:p>
    <w:p>
      <w:pPr>
        <w:pStyle w:val="Normal"/>
        <w:rPr>
          <w:rFonts w:ascii="Tahoma" w:hAnsi="Tahoma" w:cs="Tahoma"/>
          <w:b/>
          <w:b/>
          <w:bCs/>
          <w:color w:val="FF0000"/>
          <w:sz w:val="24"/>
          <w:szCs w:val="24"/>
        </w:rPr>
      </w:pPr>
      <w:r>
        <w:rPr>
          <w:rFonts w:cs="Tahoma" w:ascii="Tahoma" w:hAnsi="Tahoma"/>
          <w:b/>
          <w:bCs/>
          <w:color w:val="FF0000"/>
          <w:sz w:val="24"/>
          <w:szCs w:val="24"/>
        </w:rPr>
        <w:t>- Prestadores de serviço simplificado: contribui com 11% do salário mínimo;</w:t>
      </w:r>
    </w:p>
    <w:p>
      <w:pPr>
        <w:pStyle w:val="Normal"/>
        <w:rPr>
          <w:rFonts w:ascii="Tahoma" w:hAnsi="Tahoma" w:cs="Tahoma"/>
          <w:b/>
          <w:b/>
          <w:bCs/>
          <w:color w:val="FF0000"/>
          <w:sz w:val="24"/>
          <w:szCs w:val="24"/>
        </w:rPr>
      </w:pPr>
      <w:r>
        <w:rPr>
          <w:rFonts w:cs="Tahoma" w:ascii="Tahoma" w:hAnsi="Tahoma"/>
          <w:b/>
          <w:bCs/>
          <w:color w:val="FF0000"/>
          <w:sz w:val="24"/>
          <w:szCs w:val="24"/>
        </w:rPr>
        <w:t>- Donas de casa de baixa renda: 5% do salário mínimo;</w:t>
      </w:r>
    </w:p>
    <w:p>
      <w:pPr>
        <w:pStyle w:val="Normal"/>
        <w:rPr>
          <w:rFonts w:ascii="Tahoma" w:hAnsi="Tahoma" w:cs="Tahoma"/>
          <w:b/>
          <w:b/>
          <w:bCs/>
          <w:color w:val="FF0000"/>
          <w:sz w:val="24"/>
          <w:szCs w:val="24"/>
        </w:rPr>
      </w:pPr>
      <w:r>
        <w:rPr>
          <w:rFonts w:cs="Tahoma" w:ascii="Tahoma" w:hAnsi="Tahoma"/>
          <w:b/>
          <w:bCs/>
          <w:color w:val="FF0000"/>
          <w:sz w:val="24"/>
          <w:szCs w:val="24"/>
        </w:rPr>
        <w:t>- MEI: atualmente está em R$ 5 de ISS + R$ 1 ICMS + 5% salário mínimo.</w:t>
      </w:r>
    </w:p>
    <w:p>
      <w:pPr>
        <w:pStyle w:val="Normal"/>
        <w:rPr>
          <w:rFonts w:ascii="Tahoma" w:hAnsi="Tahoma" w:cs="Tahoma"/>
          <w:b/>
          <w:b/>
          <w:bCs/>
          <w:color w:val="FF0000"/>
          <w:sz w:val="24"/>
          <w:szCs w:val="24"/>
        </w:rPr>
      </w:pPr>
      <w:r>
        <w:rPr>
          <w:rFonts w:cs="Tahoma" w:ascii="Tahoma" w:hAnsi="Tahoma"/>
          <w:b/>
          <w:bCs/>
          <w:color w:val="FF0000"/>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Web"/>
        <w:spacing w:before="0" w:after="240"/>
        <w:rPr>
          <w:rFonts w:ascii="Tahoma" w:hAnsi="Tahoma" w:cs="Tahoma"/>
        </w:rPr>
      </w:pPr>
      <w:r>
        <w:rPr/>
      </w:r>
    </w:p>
    <w:sectPr>
      <w:headerReference w:type="default" r:id="rId36"/>
      <w:footerReference w:type="default" r:id="rId37"/>
      <w:type w:val="nextPage"/>
      <w:pgSz w:w="11906" w:h="16838"/>
      <w:pgMar w:left="1701" w:right="1701" w:header="708" w:top="1417" w:footer="708"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Tahom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rPr/>
    </w:pPr>
    <w:r>
      <w:rPr/>
      <w:tab/>
    </w:r>
    <w:bookmarkStart w:id="7" w:name="_Hlk18674072"/>
    <w:bookmarkEnd w:id="7"/>
  </w:p>
  <w:p>
    <w:pPr>
      <w:pStyle w:val="Rodap"/>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rPr/>
    </w:pPr>
    <w:r>
      <w:rPr/>
    </w:r>
    <w:bookmarkStart w:id="5" w:name="_Hlk18674145"/>
    <w:bookmarkStart w:id="6" w:name="_Hlk18674145"/>
    <w:bookmarkEnd w:id="6"/>
  </w:p>
  <w:p>
    <w:pPr>
      <w:pStyle w:val="Cabealho"/>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t-B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pt-BR" w:eastAsia="en-US" w:bidi="ar-SA"/>
    </w:rPr>
  </w:style>
  <w:style w:type="paragraph" w:styleId="Ttulo3">
    <w:name w:val="Heading 3"/>
    <w:basedOn w:val="Normal"/>
    <w:link w:val="Ttulo3Char"/>
    <w:uiPriority w:val="9"/>
    <w:qFormat/>
    <w:rsid w:val="0093272d"/>
    <w:pPr>
      <w:spacing w:lineRule="auto" w:line="240" w:beforeAutospacing="1" w:afterAutospacing="1"/>
      <w:outlineLvl w:val="2"/>
    </w:pPr>
    <w:rPr>
      <w:rFonts w:ascii="Times New Roman" w:hAnsi="Times New Roman" w:eastAsia="Times New Roman" w:cs="Times New Roman"/>
      <w:b/>
      <w:bCs/>
      <w:sz w:val="27"/>
      <w:szCs w:val="27"/>
      <w:lang w:eastAsia="pt-BR"/>
    </w:rPr>
  </w:style>
  <w:style w:type="character" w:styleId="DefaultParagraphFont" w:default="1">
    <w:name w:val="Default Paragraph Font"/>
    <w:uiPriority w:val="1"/>
    <w:semiHidden/>
    <w:unhideWhenUsed/>
    <w:qFormat/>
    <w:rPr/>
  </w:style>
  <w:style w:type="character" w:styleId="LinkdaInternet">
    <w:name w:val="Link da Internet"/>
    <w:basedOn w:val="DefaultParagraphFont"/>
    <w:uiPriority w:val="99"/>
    <w:semiHidden/>
    <w:unhideWhenUsed/>
    <w:rsid w:val="00a44dc3"/>
    <w:rPr>
      <w:color w:val="0000FF"/>
      <w:u w:val="single"/>
    </w:rPr>
  </w:style>
  <w:style w:type="character" w:styleId="Ttulo3Char" w:customStyle="1">
    <w:name w:val="Título 3 Char"/>
    <w:basedOn w:val="DefaultParagraphFont"/>
    <w:link w:val="Ttulo3"/>
    <w:uiPriority w:val="9"/>
    <w:qFormat/>
    <w:rsid w:val="0093272d"/>
    <w:rPr>
      <w:rFonts w:ascii="Times New Roman" w:hAnsi="Times New Roman" w:eastAsia="Times New Roman" w:cs="Times New Roman"/>
      <w:b/>
      <w:bCs/>
      <w:sz w:val="27"/>
      <w:szCs w:val="27"/>
      <w:lang w:eastAsia="pt-BR"/>
    </w:rPr>
  </w:style>
  <w:style w:type="character" w:styleId="CabealhoChar" w:customStyle="1">
    <w:name w:val="Cabeçalho Char"/>
    <w:basedOn w:val="DefaultParagraphFont"/>
    <w:link w:val="Cabealho"/>
    <w:uiPriority w:val="99"/>
    <w:qFormat/>
    <w:rsid w:val="00c47f38"/>
    <w:rPr/>
  </w:style>
  <w:style w:type="character" w:styleId="RodapChar" w:customStyle="1">
    <w:name w:val="Rodapé Char"/>
    <w:basedOn w:val="DefaultParagraphFont"/>
    <w:link w:val="Rodap"/>
    <w:uiPriority w:val="99"/>
    <w:qFormat/>
    <w:rsid w:val="00c47f38"/>
    <w:rPr/>
  </w:style>
  <w:style w:type="character" w:styleId="CitaoIntensaChar" w:customStyle="1">
    <w:name w:val="Citação Intensa Char"/>
    <w:basedOn w:val="DefaultParagraphFont"/>
    <w:link w:val="CitaoIntensa"/>
    <w:uiPriority w:val="30"/>
    <w:qFormat/>
    <w:rsid w:val="00d34cff"/>
    <w:rPr>
      <w:i/>
      <w:iCs/>
      <w:color w:val="4F81BD" w:themeColor="accent1"/>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NormalWeb">
    <w:name w:val="Normal (Web)"/>
    <w:basedOn w:val="Normal"/>
    <w:uiPriority w:val="99"/>
    <w:unhideWhenUsed/>
    <w:qFormat/>
    <w:rsid w:val="00a44dc3"/>
    <w:pPr>
      <w:spacing w:lineRule="auto" w:line="240" w:beforeAutospacing="1" w:afterAutospacing="1"/>
    </w:pPr>
    <w:rPr>
      <w:rFonts w:ascii="Times New Roman" w:hAnsi="Times New Roman" w:eastAsia="Times New Roman" w:cs="Times New Roman"/>
      <w:sz w:val="24"/>
      <w:szCs w:val="24"/>
      <w:lang w:eastAsia="pt-BR"/>
    </w:rPr>
  </w:style>
  <w:style w:type="paragraph" w:styleId="CabealhoeRodap">
    <w:name w:val="Cabeçalho e Rodapé"/>
    <w:basedOn w:val="Normal"/>
    <w:qFormat/>
    <w:pPr/>
    <w:rPr/>
  </w:style>
  <w:style w:type="paragraph" w:styleId="Cabealho">
    <w:name w:val="Header"/>
    <w:basedOn w:val="Normal"/>
    <w:link w:val="CabealhoChar"/>
    <w:uiPriority w:val="99"/>
    <w:unhideWhenUsed/>
    <w:rsid w:val="00c47f38"/>
    <w:pPr>
      <w:tabs>
        <w:tab w:val="clear" w:pos="708"/>
        <w:tab w:val="center" w:pos="4252" w:leader="none"/>
        <w:tab w:val="right" w:pos="8504" w:leader="none"/>
      </w:tabs>
      <w:spacing w:lineRule="auto" w:line="240" w:before="0" w:after="0"/>
    </w:pPr>
    <w:rPr/>
  </w:style>
  <w:style w:type="paragraph" w:styleId="Rodap">
    <w:name w:val="Footer"/>
    <w:basedOn w:val="Normal"/>
    <w:link w:val="RodapChar"/>
    <w:uiPriority w:val="99"/>
    <w:unhideWhenUsed/>
    <w:rsid w:val="00c47f38"/>
    <w:pPr>
      <w:tabs>
        <w:tab w:val="clear" w:pos="708"/>
        <w:tab w:val="center" w:pos="4252" w:leader="none"/>
        <w:tab w:val="right" w:pos="8504" w:leader="none"/>
      </w:tabs>
      <w:spacing w:lineRule="auto" w:line="240" w:before="0" w:after="0"/>
    </w:pPr>
    <w:rPr/>
  </w:style>
  <w:style w:type="paragraph" w:styleId="IntenseQuote">
    <w:name w:val="Intense Quote"/>
    <w:basedOn w:val="Normal"/>
    <w:next w:val="Normal"/>
    <w:link w:val="CitaoIntensaChar"/>
    <w:uiPriority w:val="30"/>
    <w:qFormat/>
    <w:rsid w:val="00d34cff"/>
    <w:pPr>
      <w:pBdr>
        <w:top w:val="single" w:sz="4" w:space="10" w:color="4F81BD"/>
        <w:bottom w:val="single" w:sz="4" w:space="10" w:color="4F81BD"/>
      </w:pBdr>
      <w:spacing w:before="360" w:after="360"/>
      <w:ind w:left="864" w:right="864" w:hanging="0"/>
      <w:jc w:val="center"/>
    </w:pPr>
    <w:rPr>
      <w:i/>
      <w:iCs/>
      <w:color w:val="4F81BD" w:themeColor="accent1"/>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jusbrasil.com.br/legislacao/104108/lei-de-benef&#237;cios-da-previd&#234;ncia-social-lei-8213-91" TargetMode="External"/><Relationship Id="rId3" Type="http://schemas.openxmlformats.org/officeDocument/2006/relationships/hyperlink" Target="http://www.jusbrasil.com.br/topicos/11359293/artigo-15-da-lei-n-8213-de-24-de-julho-de-1991" TargetMode="External"/><Relationship Id="rId4" Type="http://schemas.openxmlformats.org/officeDocument/2006/relationships/hyperlink" Target="http://www.jusbrasil.com.br/topicos/11359293/artigo-15-da-lei-n-8213-de-24-de-julho-de-1991" TargetMode="External"/><Relationship Id="rId5" Type="http://schemas.openxmlformats.org/officeDocument/2006/relationships/hyperlink" Target="http://www.jusbrasil.com.br/legislacao/104108/lei-de-benef&#237;cios-da-previd&#234;ncia-social-lei-8213-91" TargetMode="External"/><Relationship Id="rId6" Type="http://schemas.openxmlformats.org/officeDocument/2006/relationships/hyperlink" Target="http://www.jusbrasil.com.br/topicos/11359293/artigo-15-da-lei-n-8213-de-24-de-julho-de-1991" TargetMode="External"/><Relationship Id="rId7" Type="http://schemas.openxmlformats.org/officeDocument/2006/relationships/hyperlink" Target="http://www.jusbrasil.com.br/legislacao/104108/lei-de-benef&#237;cios-da-previd&#234;ncia-social-lei-8213-91" TargetMode="External"/><Relationship Id="rId8" Type="http://schemas.openxmlformats.org/officeDocument/2006/relationships/hyperlink" Target="http://www.jusbrasil.com.br/topicos/11359293/artigo-15-da-lei-n-8213-de-24-de-julho-de-1991" TargetMode="External"/><Relationship Id="rId9" Type="http://schemas.openxmlformats.org/officeDocument/2006/relationships/hyperlink" Target="http://www.jusbrasil.com.br/topicos/11359004/par&#225;grafo-2-artigo-15-da-lei-n-8213-de-24-de-julho-de-1991" TargetMode="External"/><Relationship Id="rId10" Type="http://schemas.openxmlformats.org/officeDocument/2006/relationships/hyperlink" Target="http://www.jusbrasil.com.br/legislacao/104108/lei-de-benef&#237;cios-da-previd&#234;ncia-social-lei-8213-91" TargetMode="External"/><Relationship Id="rId11" Type="http://schemas.openxmlformats.org/officeDocument/2006/relationships/hyperlink" Target="http://www.jusbrasil.com.br/legislacao/104108/lei-de-benef&#237;cios-da-previd&#234;ncia-social-lei-8213-91" TargetMode="External"/><Relationship Id="rId12" Type="http://schemas.openxmlformats.org/officeDocument/2006/relationships/hyperlink" Target="http://www.jusbrasil.com.br/topicos/11359293/artigo-15-da-lei-n-8213-de-24-de-julho-de-1991" TargetMode="External"/><Relationship Id="rId13" Type="http://schemas.openxmlformats.org/officeDocument/2006/relationships/hyperlink" Target="http://www.jusbrasil.com.br/topicos/11359004/par&#225;grafo-2-artigo-15-da-lei-n-8213-de-24-de-julho-de-1991" TargetMode="External"/><Relationship Id="rId14" Type="http://schemas.openxmlformats.org/officeDocument/2006/relationships/hyperlink" Target="http://www.jusbrasil.com.br/legislacao/817807/lei-11960-09" TargetMode="External"/><Relationship Id="rId15" Type="http://schemas.openxmlformats.org/officeDocument/2006/relationships/hyperlink" Target="http://www.jusbrasil.com.br/legislacao/103468/lei-9494-97" TargetMode="External"/><Relationship Id="rId16" Type="http://schemas.openxmlformats.org/officeDocument/2006/relationships/hyperlink" Target="http://www.jusbrasil.com.br/legislacao/104108/lei-de-benef&#237;cios-da-previd&#234;ncia-social-lei-8213-91" TargetMode="External"/><Relationship Id="rId17" Type="http://schemas.openxmlformats.org/officeDocument/2006/relationships/hyperlink" Target="http://www.jusbrasil.com.br/topicos/11359293/artigo-15-da-lei-n-8213-de-24-de-julho-de-1991" TargetMode="External"/><Relationship Id="rId18" Type="http://schemas.openxmlformats.org/officeDocument/2006/relationships/hyperlink" Target="http://www.jusbrasil.com.br/topicos/11359230/inciso-ii-do-artigo-15-da-lei-n-8213-de-24-de-julho-de-1991" TargetMode="External"/><Relationship Id="rId19" Type="http://schemas.openxmlformats.org/officeDocument/2006/relationships/hyperlink" Target="http://www.jusbrasil.com.br/legislacao/109253/regulamento-da-previd&#234;ncia-social-decreto-3048-99" TargetMode="External"/><Relationship Id="rId20" Type="http://schemas.openxmlformats.org/officeDocument/2006/relationships/hyperlink" Target="http://www.jusbrasil.com.br/legislacao/109253/regulamento-da-previd&#234;ncia-social-decreto-3048-99" TargetMode="External"/><Relationship Id="rId21" Type="http://schemas.openxmlformats.org/officeDocument/2006/relationships/hyperlink" Target="http://www.jusbrasil.com.br/topicos/11351673/artigo-45-da-lei-n-8213-de-24-de-julho-de-1991" TargetMode="External"/><Relationship Id="rId22" Type="http://schemas.openxmlformats.org/officeDocument/2006/relationships/hyperlink" Target="http://www.jusbrasil.com.br/legislacao/104108/lei-de-benef&#237;cios-da-previd&#234;ncia-social-lei-8213-91" TargetMode="External"/><Relationship Id="rId23" Type="http://schemas.openxmlformats.org/officeDocument/2006/relationships/hyperlink" Target="http://www.jusbrasil.com.br/topicos/11346330/artigo-86-da-lei-n-8213-de-24-de-julho-de-1991" TargetMode="External"/><Relationship Id="rId24" Type="http://schemas.openxmlformats.org/officeDocument/2006/relationships/hyperlink" Target="http://www.jusbrasil.com.br/legislacao/104108/lei-de-benef&#237;cios-da-previd&#234;ncia-social-lei-8213-91" TargetMode="External"/><Relationship Id="rId25" Type="http://schemas.openxmlformats.org/officeDocument/2006/relationships/hyperlink" Target="http://www.jusbrasil.com.br/topicos/11352325/artigo-42-da-lei-n-8213-de-24-de-julho-de-1991" TargetMode="External"/><Relationship Id="rId26" Type="http://schemas.openxmlformats.org/officeDocument/2006/relationships/hyperlink" Target="http://www.jusbrasil.com.br/topicos/11349338/artigo-59-da-lei-n-8213-de-24-de-julho-de-1991" TargetMode="External"/><Relationship Id="rId27" Type="http://schemas.openxmlformats.org/officeDocument/2006/relationships/hyperlink" Target="http://www.jusbrasil.com.br/topicos/11346330/artigo-86-da-lei-n-8213-de-24-de-julho-de-1991" TargetMode="External"/><Relationship Id="rId28" Type="http://schemas.openxmlformats.org/officeDocument/2006/relationships/hyperlink" Target="http://www.jusbrasil.com.br/legislacao/104108/lei-de-benef&#237;cios-da-previd&#234;ncia-social-lei-8213-91" TargetMode="External"/><Relationship Id="rId29" Type="http://schemas.openxmlformats.org/officeDocument/2006/relationships/hyperlink" Target="http://www.jusbrasil.com.br/topicos/11352209/artigo-43-da-lei-n-8213-de-24-de-julho-de-1991" TargetMode="External"/><Relationship Id="rId30" Type="http://schemas.openxmlformats.org/officeDocument/2006/relationships/hyperlink" Target="http://www.jusbrasil.com.br/topicos/11349265/artigo-60-da-lei-n-8213-de-24-de-julho-de-1991" TargetMode="External"/><Relationship Id="rId31" Type="http://schemas.openxmlformats.org/officeDocument/2006/relationships/hyperlink" Target="http://www.jusbrasil.com.br/legislacao/109499/lei-de-assist&#234;ncia-judici&#225;ria-lei-1060-50" TargetMode="External"/><Relationship Id="rId32" Type="http://schemas.openxmlformats.org/officeDocument/2006/relationships/hyperlink" Target="http://www.jusbrasil.com.br/topicos/11306554/artigo-55-da-lei-n-9099-de-26-de-setembro-de-1995" TargetMode="External"/><Relationship Id="rId33" Type="http://schemas.openxmlformats.org/officeDocument/2006/relationships/hyperlink" Target="http://www.jusbrasil.com.br/legislacao/103497/lei-dos-juizados-especiais-lei-9099-95" TargetMode="External"/><Relationship Id="rId34" Type="http://schemas.openxmlformats.org/officeDocument/2006/relationships/hyperlink" Target="http://www.jusbrasil.com.br/topicos/11140599/artigo-1-da-lei-n-10259-de-12-de-julho-de-2001" TargetMode="External"/><Relationship Id="rId35" Type="http://schemas.openxmlformats.org/officeDocument/2006/relationships/hyperlink" Target="http://www.jusbrasil.com.br/legislacao/101330/lei-dos-juizados-especiais-federais-lei-10259-01" TargetMode="External"/><Relationship Id="rId36" Type="http://schemas.openxmlformats.org/officeDocument/2006/relationships/header" Target="header1.xml"/><Relationship Id="rId37" Type="http://schemas.openxmlformats.org/officeDocument/2006/relationships/footer" Target="footer1.xml"/><Relationship Id="rId38" Type="http://schemas.openxmlformats.org/officeDocument/2006/relationships/fontTable" Target="fontTable.xml"/><Relationship Id="rId39" Type="http://schemas.openxmlformats.org/officeDocument/2006/relationships/settings" Target="settings.xml"/><Relationship Id="rId40" Type="http://schemas.openxmlformats.org/officeDocument/2006/relationships/theme" Target="theme/theme1.xml"/>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Application>LibreOffice/6.4.2.2$Windows_X86_64 LibreOffice_project/4e471d8c02c9c90f512f7f9ead8875b57fcb1ec3</Application>
  <Pages>12</Pages>
  <Words>2216</Words>
  <Characters>12000</Characters>
  <CharactersWithSpaces>14138</CharactersWithSpaces>
  <Paragraphs>92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2017-08-29T15:26:00Z</dcterms:created>
  <dc:creator/>
  <dc:description/>
  <dc:language>pt-BR</dc:language>
  <cp:lastModifiedBy/>
  <dcterms:modified xsi:type="dcterms:W3CDTF">2020-04-15T12:56:38Z</dcterms:modified>
  <cp:revision>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