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24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AO DOUTO JUÍZO DA 00ª VARA DO JUIZADO ESPECIAL FEDERAL DA COMARCA DE CIDADE/UF</w:t>
      </w:r>
    </w:p>
    <w:p>
      <w:pPr>
        <w:pStyle w:val="NormalWeb"/>
        <w:shd w:val="clear" w:color="auto" w:fill="FFFFFF"/>
        <w:spacing w:beforeAutospacing="0" w:before="0" w:afterAutospacing="0" w:after="24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24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240"/>
        <w:rPr>
          <w:rFonts w:ascii="Tahoma" w:hAnsi="Tahoma" w:cs="Tahoma"/>
          <w:bCs/>
          <w:spacing w:val="2"/>
          <w:sz w:val="24"/>
          <w:szCs w:val="24"/>
        </w:rPr>
      </w:pPr>
      <w:bookmarkStart w:id="0" w:name="_Hlk492049614"/>
      <w:bookmarkStart w:id="1" w:name="_Hlk492048479"/>
      <w:bookmarkStart w:id="2" w:name="_Hlk19878748"/>
      <w:bookmarkStart w:id="3" w:name="_Hlk19887579"/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4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3"/>
      <w:r>
        <w:rPr>
          <w:rFonts w:cs="Tahoma" w:ascii="Tahoma" w:hAnsi="Tahoma"/>
          <w:spacing w:val="2"/>
          <w:sz w:val="24"/>
          <w:szCs w:val="24"/>
        </w:rPr>
        <w:t>F</w:t>
      </w:r>
      <w:bookmarkEnd w:id="2"/>
      <w:bookmarkEnd w:id="4"/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  <w:t xml:space="preserve">, </w:t>
      </w:r>
      <w:bookmarkEnd w:id="0"/>
      <w:bookmarkEnd w:id="1"/>
      <w:r>
        <w:rPr>
          <w:rFonts w:cs="Tahoma" w:ascii="Tahoma" w:hAnsi="Tahoma"/>
          <w:bCs/>
          <w:spacing w:val="2"/>
          <w:sz w:val="24"/>
          <w:szCs w:val="24"/>
        </w:rPr>
        <w:t>por seus advogados que esta subscrevem, com escritório profissional na, nº, Bairro, cidade/UF, onde recebem intimações e notificações, vem, perante Vossa Excelência, propor a presente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AÇÃO DE CONCESSÃO DE BENEFÍCIO PREVIDENCIÁRIO – APOSENTADORIA POR TEMPO DE CONTRIBUIÇÃO RURAL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bCs/>
          <w:spacing w:val="2"/>
        </w:rPr>
        <w:t>, pelos motivos de fato e de direito a seguir expostos: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BREVE RESENHA FÁTICA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parte autora era trabalhador rural e exercia suas atividades em regime de economia familiar.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Desde a infância executou suas tarefas laborais nas terras do pai, na localidade da Estância, município de CIDADE/UF.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 xml:space="preserve">Seu casamento se deu no dia </w:t>
      </w:r>
      <w:bookmarkStart w:id="5" w:name="_Hlk20235285"/>
      <w:r>
        <w:rPr>
          <w:rFonts w:cs="Tahoma" w:ascii="Tahoma" w:hAnsi="Tahoma"/>
          <w:bCs/>
          <w:spacing w:val="2"/>
        </w:rPr>
        <w:t>DIA/MÊS/ANO</w:t>
      </w:r>
      <w:bookmarkEnd w:id="5"/>
      <w:r>
        <w:rPr>
          <w:rFonts w:cs="Tahoma" w:ascii="Tahoma" w:hAnsi="Tahoma"/>
          <w:bCs/>
          <w:spacing w:val="2"/>
        </w:rPr>
        <w:t>, constando a sua profissão como agricultor.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O primeiro emprego do autor foi no período de DIA/MÊS/ANO a DIA/MÊS/ANO e, após, laborou no período de DIA/MÊS/ANO a DIA/MÊS/ANO.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Todavia, em que pese tenha laborado com CTPS assinada durante estes períodos supracitados, o autor retornou para as atividades rurais, onde permaneceu até DIA/MÊS/ANO.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Em DIA/MÊS/ANO o autor passou a desenvolver atividades como pedreiro, iniciando a contribuir na condição de segurado obrigatório do RGPS, como contribuinte individual, vínculo este que se estendeu até DIA/MÊS/ANO e, após, recolheu contribuições novamente como contribuinte individual no período de DIA/MÊS/ANO a DIA/MÊS/ANO.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Esquematizando, são estes os vínculos: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Desta forma, na DER, o autor possuía 39A 03M e 17D de tempo de contribuição, somando o tempo rural com o tempo urbano, bem como contava com 58 anos de idade.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Assim, por preencher os requisitos para a concessão de aposentadoria por tempo de contribuição, com reconhecimento de tempo rural, a parte autora requereu o benefício previdenciário.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RECONHECIMENTO DA ATIVIDADE RURAL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No entanto, após a análise dos documentos juntados, bem como após a oitiva de testemunhas, o INSS somente reconheceu como tempo rural o período de DIA/MÊS/ANO a DIA/MÊS/ANO, conforme se verifica no processo administrativo.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Assim, por não possuir o tempo de contribuição necessário para a concessão do benefício de aposentadoria, o seu pedido foi indeferido.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Destarte, buscando a correção de tamanha injustiça, recorre, a parte autora, à via judicial competente.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DAS PROVAS DE ATIVIDADE RURAL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Além dos depoimentos das testemunhas para a prova do tempo rural, a parte autora juntou, ao processo administrativo, bem como à presente inicial: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1) Certidão de casamento, datada de DIA/MÊS/ANO, onde consta a profissão do autor como agricultor;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2) Certidão de óbito do pai do autor, datada de DIA/MÊS/ANO, onde consta a profissão do pai do autor como agricultor;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 xml:space="preserve">3) Certidão de casamento dos pais do autor, datada de DIA/MÊS/ANO, onde 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consta a profissão do pai do autor como agricultor;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4) Certidão de Registro de Imóvel Rural, em nome do pai do autor NOME DO PAI, datada de DIA/MÊS/ANO, onde consta a profissão do pai do autor como agricultor;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5) Nota de crédito rural, datada de DIA/MÊS/ANO, onde consta o nome do pai do autor;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6) Notas de produtor, em nome do pai do autor, datadas de DIA/MÊS/ANO, DIA/MÊS/ANO, DIA/MÊS/ANO, DIA/MÊS/ANO, DIA/MÊS/ANO, DIA/MÊS/ANO, DIA/MÊS/ANO, DIA/MÊS/ANO, DIA/MÊS/ANO, DIA/MÊS/ANO, DIA/MÊS/ANO, DIA/MÊS/ANO, DIA/MÊS/ANO, DIA/MÊS/ANO, DIA/MÊS/ANO, DIA/MÊS/ANO, DIA/MÊS/ANO, DIA/MÊS/ANO, DIA/MÊS/ANO, DIA/MÊS/ANO, DIA/MÊS/ANO, DIA/MÊS/ANO, DIA/MÊS/ANO, DIA/MÊS/ANO, DIA/MÊS/ANO, DIA/MÊS/ANO, DIA/MÊS/ANO,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Ademais, conforme se infere pelo próprio depoimento do autor quando da Justificação Administrativa, o trabalho rural era exercido em regime de economia familiar, não possuindo empregados, nem mesmo maquinário agrícola, sendo que dependiam da produção agrícola para o sustendo da família.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Desta forma, tendo o período de DIA/MÊS/ANO a DIA/MÊS/ANO já sido reconhecido como rural pelo INSS, requer-se seja a totalidade do período de DIA/MÊS/ANO a DIA/MÊS/ANO, DIA/MÊS/ANO a DIA/MÊS/ANO e de DIA/MÊS/ANO a DIA/MÊS/ANO, com exceção dos períodos trabalhados com CTPS assinada (DIA/MÊS/ANO a DIA/MÊS/ANO e, após, DIA/MÊS/ANO a DIA/MÊS/ANO), reconhecidos como atividade rural, visto que o autor realmente laborou como agricultor, em regime de economia familiar.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FUNDAMENTOS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No que tange ao tempo de serviço rural, exercido em regime de economia familiar, a pretensão do autor vem amparada no artigo 55, § 2º, combinado com o artigo 11, § 1º, ambos da Lei nº 8.213/91, onde resta assegurado o direito de computar o referido tempo de serviço crural como tempo de serviço, independentemente do recolhimento de contribuições.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Senão vejamos: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55. O tempo de serviço será comprovado na forma estabelecida no Regulamento, compreendendo, além do correspondente às atividades de qualquer das categorias de segurados de que trata o art. 11 desta Lei, mesmo que anterior à perda da qualidade de segurado: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2º O tempo de serviço do segurado trabalhador rural, anterior à data de início de vigência desta Lei, será computado independentemente do recolhimento das contribuições a ele correspondentes, exceto para efeito de carência, conforme dispuser o Regulamento.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11. São segurados obrigatórios da Previdência Social as seguintes pessoas físicas: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1o Entende-se como regime de economia familiar a atividade em que o trabalho dos membros da família é indispensável à própria subsistência e ao desenvolvimento socioeconômico do núcleo familiar e é exercido em condições de mútua dependência e colaboração, sem a utilização de empregados permanentes.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Assim, somando o tempo rural do segurado com o tempo urbano, o mesmo soma como tempo de contribuição o período de 39A 03M e 17D.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Dessa forma, requer-se o cômputo do período rural, com o tempo urbano, concedendo-se a aposentadoria por tempo de contribuição que o segurado tem direito.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PEDIDOS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Diante de todo o exposto, requer a Vossa Excelência: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a) A concessão da Justiça Gratuita, nos termos da Lei nº 1.060/50, assegurados pela Constituição Federal, artigo 5º, LXXIV e pela Lei 13.105/2015 (NCPC), artigo 98 e seguintes.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b) A citação do INSS, no endereço apontando no preâmbulo, na pessoa de seu Procurador Regional, para querendo, apresentar sua defesa, sob pena de revelia e presunção de verdade quanto aos fatos articulados;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c) A procedência da pretensão aduzida, consoante narrado na inicial, para que se determine ao INSS que proceda a averbação do tempo de serviço rural do autor, em regime de economia familiar, na condição de segurado especial, o período de DIA/MÊS/ANO a DIA/MÊS/ANO, DIA/MÊS/ANO a DIA/MÊS/ANO e de DIA/MÊS/ANO a DIA/MÊS/ANO;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d) A procedência da pretensão aduzida, consoante narrado na inicial, condenando-se o INSS a conceder o benefício de aposentadoria por tempo de contribuição à parte autora, tendo como início de benefício a data do requerimento administrativo;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e) A condenação do INSS ao pagamento das parcelas vencidas, acrescidas de correção monetária a partir do vencimento de cada prestação até a efetiva liquidação, respeitada a prescrição quinquenal;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f) A condenação do INSS ao pagamento de honorários advocatícios, na base de 20% sobre a condenação;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g) Protesta pela produção de provas documentais e testemunhais e de todos os meios de prova admitidas em direito, por ser medida da mais salutar JUSTIÇA.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Dá-se à causa o valor de R$ 00.000,00 (REAIS)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Sendo 0 + 00 de R$ 0000,00 = R$ 00.000,00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6" w:name="_Hlk19878861"/>
      <w:bookmarkEnd w:id="6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7" w:name="_Hlk492048351"/>
      <w:bookmarkStart w:id="8" w:name="_Hlk492048351"/>
      <w:bookmarkEnd w:id="8"/>
    </w:p>
    <w:p>
      <w:pPr>
        <w:pStyle w:val="Normal"/>
        <w:spacing w:before="0" w:after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24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11" w:name="_Hlk18674072"/>
    <w:bookmarkEnd w:id="11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9" w:name="_Hlk18674145"/>
    <w:bookmarkStart w:id="10" w:name="_Hlk18674145"/>
    <w:bookmarkEnd w:id="10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ed25e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44dc3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ed25e1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f249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f249b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4650d0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44d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f249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f249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4650d0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8</Pages>
  <Words>1404</Words>
  <Characters>7534</Characters>
  <CharactersWithSpaces>8870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2017-08-29T16:12:00Z</dcterms:created>
  <dc:creator/>
  <dc:description/>
  <dc:language>pt-BR</dc:language>
  <cp:lastModifiedBy/>
  <dcterms:modified xsi:type="dcterms:W3CDTF">2020-04-15T12:55:27Z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