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DOUTO JUÍZO DA 00º VARA DA FAMÍLIA E DAS SUCESSÕES DO FORO DA COMARCA DE CIDADE-UF</w:t>
      </w:r>
    </w:p>
    <w:p>
      <w:pPr>
        <w:pStyle w:val="Normal"/>
        <w:rPr>
          <w:rFonts w:ascii="Tahoma" w:hAnsi="Tahoma" w:eastAsia="Times New Roman" w:cs="Tahoma"/>
          <w:color w:val="555555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555555"/>
          <w:sz w:val="24"/>
          <w:szCs w:val="24"/>
          <w:lang w:eastAsia="pt-BR"/>
        </w:rPr>
      </w:r>
    </w:p>
    <w:p>
      <w:pPr>
        <w:pStyle w:val="Normal"/>
        <w:rPr>
          <w:rFonts w:ascii="Tahoma" w:hAnsi="Tahoma" w:eastAsia="Times New Roman" w:cs="Tahoma"/>
          <w:color w:val="555555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555555"/>
          <w:sz w:val="24"/>
          <w:szCs w:val="24"/>
          <w:lang w:eastAsia="pt-BR"/>
        </w:rPr>
      </w:r>
    </w:p>
    <w:p>
      <w:pPr>
        <w:pStyle w:val="Normal"/>
        <w:rPr>
          <w:rFonts w:ascii="Tahoma" w:hAnsi="Tahoma" w:eastAsia="Times New Roman" w:cs="Tahoma"/>
          <w:color w:val="555555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555555"/>
          <w:sz w:val="24"/>
          <w:szCs w:val="24"/>
          <w:lang w:eastAsia="pt-BR"/>
        </w:rPr>
      </w:r>
    </w:p>
    <w:p>
      <w:pPr>
        <w:pStyle w:val="Normal"/>
        <w:rPr>
          <w:rFonts w:ascii="Tahoma" w:hAnsi="Tahoma" w:eastAsia="Times New Roman" w:cs="Tahoma"/>
          <w:color w:val="555555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555555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NOME DO CLIENTE</w:t>
      </w:r>
      <w:r>
        <w:rPr>
          <w:rFonts w:cs="Tahoma" w:ascii="Tahoma" w:hAnsi="Tahoma"/>
          <w:sz w:val="24"/>
          <w:szCs w:val="24"/>
          <w:lang w:eastAsia="pt-BR"/>
        </w:rPr>
        <w:t>, brasileira, casada, portadora da cédula de identidade RG 000000, inscrito no CPF sob nº 000000, residente e domiciliada na Rua TAL, CEP: 000000, por seus advogados e bastante procuradores que esta subscrevem (instrumento de mandato incluso), com endereço profissional na Rua TAL nº 000000000 CEP nº 0000000, vem, respeitosamente, à presença de Vossa Excelência, propor a presente</w:t>
      </w:r>
    </w:p>
    <w:p>
      <w:pPr>
        <w:pStyle w:val="Normal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AÇÃO DE DIVÓRCIO LITIGIOSO COM PARTILHA DE BENS C/C PEDIDO DE LIMINAR</w:t>
      </w:r>
    </w:p>
    <w:p>
      <w:pPr>
        <w:pStyle w:val="Normal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em face de FULANO DE TAL, brasileiro, casado, portador da cédula de identidade RG nº 00000000, inscrito no CPF/MF sob o nº 000000000 pelas razões de fato e de direito a seguir aduzidas.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DA JUSTIÇA GRATUITA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 xml:space="preserve">Requer a concessão da justiça gratuita a Requerente, pessoa pobre no sentido jurídico do vocábulo, por não possuir condições de demandar em juízo sem sacrifício do sustento próprio e de seus familiares, nos termos do artigo </w:t>
      </w:r>
      <w:r>
        <w:rPr>
          <w:rFonts w:cs="Tahoma" w:ascii="Tahoma" w:hAnsi="Tahoma"/>
          <w:color w:val="444444"/>
          <w:sz w:val="24"/>
          <w:szCs w:val="24"/>
          <w:u w:val="single"/>
          <w:lang w:eastAsia="pt-BR"/>
        </w:rPr>
        <w:t>5º</w:t>
      </w:r>
      <w:r>
        <w:rPr>
          <w:rFonts w:cs="Tahoma" w:ascii="Tahoma" w:hAnsi="Tahoma"/>
          <w:sz w:val="24"/>
          <w:szCs w:val="24"/>
          <w:lang w:eastAsia="pt-BR"/>
        </w:rPr>
        <w:t>, LXXIV da Constituição Federal de 1988, e artigo 99 do Código de Processo Civil de 2015, conforme declaração de hipossuficiência econômica anexa.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DOS FATOS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As partes contraíram matrimônio em DATA TAL sob o regime de comunhão parcial de bens, conforme certidão de casamento expedida pelo Oficial de Registro Civil das Pessoas Naturais e de Interdições e Tutelas da Sede desta comarca, matrícula nº 0000000</w:t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Desta união não tiveram filhos em comum.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Ocorre que, a vida em comum do casal se tornou insustentável, ante a impossibilidade da manutenção da vida em comum.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Com o passar dos anos, o Requerido desenvolveu um comportamento boêmio, o que sempre foi veemente reprovado pela Requerente.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Ademais, a Requerente suporta sozinha todas as despesas do casal, tais como, pagamento do financiamento do apartamento, condomínio, internet, telefone, compras de supermercado, entre outras, dificultando ainda mais a relação do casal, face a despreocupação do Requerido.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Insta ressaltar que, diante da impossibilidade de convivência, pelas agressões psicológicas e ameaças do Requerido, a Requerente encontra-se atualmente morando com seus pais, com seu psicológico visivelmente afetado, insegura e com sintomas de síndrome do pânico.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Desta feita, é a presente para requerer o divórcio, bem como a partilha dos bens amealhados, vez que não há no presente caso, possibilidade de reconciliação.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 DIREITO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 Emenda Constitucional nº 66, datada de 13/07/2010, deu nova redação ao parágrafo 6º do artigo 226 da Carta Magna. Disposição esta, que trata sobre a dissolução do casamento civil.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Com o novo texto, foi suprimido o requisito de separação judicial por mais de um ano, ou de separação de fato por mais de dois anos. De modo, que em conformidade com a Constituição Federal em seu Artigo 226, parágrafo sexto, em vigor: “O casamento civil pode ser dissolvido pelo divórcio”.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Desta feita, perfeitamente cabível a presente ação, pois o pedido está em plena conformidade com a legislação vigente.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DOS BENS DO CASAL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Na constância do matrimônio as partes amealharam os seguintes bem: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 BEM IMÓVEL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Apartamento número 000000, localizado no 0000 Andar empreendimento imobiliário denominado “TAL”, situado na Rua TAL, Vila TAL, contendo sala de estar, sala de jantar e cozinha conjugadas, varanda, 02 (dois) dormitórios com floreiras, 01 (um) banheiro social e área de serviço. Possui a área privativa real de TANTOS M²; área comum real de divisão não proporcional de TANTOS M² (correspondente a TANTAS vagas indeterminadas na garagem); área comum real divisão proporcional de TANTOS m²; perfazendo uma área total real de m²; correspondendo-lhe uma fração ideal no todo do terreno e nas demais coisas de uso comum do condomínio igual a 00%. Imóvel esse cadastrado na Prefeitura de, conforme classificação fiscal número, e foi havido pelas partes em DATA TAL na matricula número 00, no Oficial do 00 Registro de Imóveis da comarca de CIDADE-UF, com valor venal atribuído ao presente exercício em R$ 0000000 (REAIS). Sob o referido imóvel existe o ônus da alienação fiduciária em favor Da Caixa Econômica Federal – CEF, registrada sob número 0000, feita em DATA TAL, na matricula e Oficial de Registro de imóveis acima mencionado, tudo de expresso conhecimento e responsabilidade solidaria das partes contratantes.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DOS BENS MÓVEIS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O veículo automotor designado Motociclo TAL, ano de fabricação e modelo TAL, placa TAL, da CIDADE-UF, cor TAL, movida a TAL, chassi 00000, RENAVAM 000000, avaliado pela tabela Fipe em R$ 0000000 (REAIS) para sua totalidade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 xml:space="preserve">O veículo automotor designado TAL ano de fabricação e modelo TAL; 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Placa TAL, Da cidade TAL, Cor TAL, movida a gasolina, chassi 00000, RENAVAM 000000, avaliado pela tabela Fipe em R$ 000000, para sua totalidade.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DA PARTILHA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Ao contraírem núpcias, as partes elegeram o regime de comunhão parcial de bens, conforme preceitua o art. 1.658 do Código de Processo Civil.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Art. 1.658. No regime de comunhão parcial, comunicam-se os bens que sobrevierem ao casal, na constância do casamento, com as exceções dos artigos seguintes.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Definido o regime de comunhão, o art. 1.660 do Código Civil, assim dispõe sobre os bens a serem partilhados: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I – os bens adquiridos na constância do casamento por título oneroso, ainda que só em nome de um dos cônjuges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Seguindo o preceito legal, a Requerente ofertou a seguinte proposta de partilha ao Requerido, conforme minuta de acordo, nos seguintes termos: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i) A Requerente recebe a TOTALIDADE do apartamento descrito acima, correspondente ao valor de R$ 00000000, tendo em vista que, conforme o Contrato de Compra e Venda da Caixa econômica federal, a mesma possui 00% do imóvel, a qual se responsabiliza pelo pagamento de todas as parcelas da alienação fiduciária acima declinada, bem como por suas respectivas despesas relativas ao imóvel.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ii) O Requerido, recebe a TOTALIDADE dos veículos descritos acima, correspondente ao valor de R$ 00000; e item acima, correspondente ao valor de R$ 0000000 (REAIS), o qual se responsabiliza pelo pagamento de todas as despesas e encargos que recaiam sobre referidos veículos.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Quando da composição, a Requerente levou a minuta do acordo formulada pelo Sr. Escrevente cartorário para ciência do Requerido, oportunidade que o mesmo concordou com a composição proposta.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Todavia, o Requerido restou inerte face os inúmeros agendamentos para composição em cartório, alegando haver a necessidade de uma última conversa com a Requerente. Por essa razão, não restou alternativa a Requerente, senão a propositura do divórcio litigioso.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Ademais, o acordo ora proposto visa a melhor resolução do litigio. Vejamos.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Quando da compra do imóvel pelo casal, a Requerente alienou um carro à época que não se comunicava na partilha, para dar a entrada no apartamento.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Insta ressaltar ainda, que a Requerente sempre arcou com todas as parcelas do imóvel, condomínio e despesas inerente ao mesmo, como se verifica dos comprovantes ora anexos.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Ademais, o imóvel se encontra financiado pela Caixa Econômica Federal, sendo certo que, para sua quitação plena, resta TANTOS Anos de dívida, a qual a Requerente assume inteira responsabilidade no acordo.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Com relação aos bens descritos nos itens TAL e TAL, permanecem em sua totalidade com o Requerido.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Desta feita, mantém a Requerente a proposta ofertada inicialmente ao Requerido.</w:t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 NOME DA REQUERENTE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Quanto ao nome, a Requerente, desde já manifesta o desejo de voltar a usar o nome de solteira, qual seja NOME TAL.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 PEDIDO LIMINAR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Cumpre aqui esclarecer, que a Requerente se encontra afastada da residência desde TAL, face os desentendimentos do casal, que gradativamente vem tomando vultos temerários, como se verifica das mensagens trocadas por aplicativo de celular.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Isto porque, nas ultimas brigas do casal, foram formuladas ameaças por parte do Requerido, e, somando a distribuição do pedido de divórcio litigioso, a Requerente, visando se resguardar, pediu abrigo na casa dos seus pais, até o afastamento do Requerido da residência.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Insta ressaltar ainda, que a Requerente se encontra em na casa dos pais, e está dormindo em colchão inflável, sem lugar para acomodar utensílios básicos, que continuam no apartamento do casal.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Ademais, a Requerente encontra-se visivelmente abalada com os últimos acontecimentos, com medo e não tem condições de procurar lugar diverso para ficar, haja vista que a mesma, continua arcando sozinha com as despesas do apartamento, conforme comprovantes anexos.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Por essa razão, requer-se o imediato afastamento do Requerido do lar, visando, por meio desta medida, manter a integridade física e psicológica da Requerente.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DOS PEDIDOS</w:t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Ante o exposto, requer se digne Vossa Excelência: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a) conhecer da liminar ora pleiteada, para imediato afastamento do Requerido do lar conjugal, visando manter a integridade física e psicológica da Requerente.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b) citação do Requerido, para, querendo, contestar no prazo de 15 (quinze) dias, em uma das modalidades previstas em lei.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c) tendo em vista a natureza do direito e demonstrando espirito conciliador, a par das inúmeras tentativas de resolver amigavelmente a questão, a Requerente desde já, nos termos do art. 334 do Código de Processo Civil, manifesta interesse em auto composição aguardando a designação de audiência de conciliação.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d) ao final, seja julgada procedente a presente ação, com a decretação do divórcio do casal e, após as formalidades legais, a expedição de mandado de averbação e de formal de partilha nos termos da lei.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e) a alteração do nome da Requerente, para que torne a assinar o nome de solteira Fulana de TAL. Com expedição de mandado ao Oficial de registro Civil para a competente averbação.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f) a partilha dos bens em comum do casal, conforme proposta apresentada, vez que a mesma se encontra em conformidade com ordem emanada do art. 1.658 do Código Civil.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g) conceder justiça gratuita, vez que a Requerente não pode arcar com o custeio da presente, sem prejuízo do seu próprio sustento.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h) a condenação do Requerido ao pagamento de custas e honorários por ter dado causa à presente demanda litigiosa.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Protesta por provar o alegado por meio de todos os meios de prova em direito admitidos, em especial pela produção de prova documental, testemunhal, pericial e inspeção judicial, além da juntada de novos documentos e demais meios que se fizerem necessários.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Dá-se à causa o valor de R$ 00000000000 (REAIS)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Termos em que,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Pede deferimento.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CIDADE, 00, MÊS, ANO.</w:t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ADVOGADO</w:t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  <w:t>OAB Nº</w:t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  <w:lang w:eastAsia="pt-BR"/>
        </w:rPr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4">
    <w:name w:val="Heading 4"/>
    <w:basedOn w:val="Normal"/>
    <w:link w:val="Ttulo4Char"/>
    <w:uiPriority w:val="9"/>
    <w:qFormat/>
    <w:rsid w:val="00c30cd2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basedOn w:val="DefaultParagraphFont"/>
    <w:link w:val="Ttulo4"/>
    <w:uiPriority w:val="9"/>
    <w:qFormat/>
    <w:rsid w:val="00c30cd2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c30cd2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d4ed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d4ed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30c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f250b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d4e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d4e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LibreOffice/6.4.2.2$Windows_X86_64 LibreOffice_project/4e471d8c02c9c90f512f7f9ead8875b57fcb1ec3</Application>
  <Pages>6</Pages>
  <Words>1661</Words>
  <Characters>8735</Characters>
  <CharactersWithSpaces>10325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2018-12-03T10:30:00Z</dcterms:created>
  <dc:creator>Andre</dc:creator>
  <dc:description/>
  <dc:language>pt-BR</dc:language>
  <cp:lastModifiedBy/>
  <dcterms:modified xsi:type="dcterms:W3CDTF">2020-04-15T14:58:40Z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