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CURATELA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4621"/>
      <w:bookmarkStart w:id="9" w:name="_Hlk482884621"/>
      <w:bookmarkEnd w:id="9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é genitora do réu, o qual foi diagnosticado com retardo mental leve (CID-...), Feto e recém-nascido afetados por incompetência do colo uterino (CID-...) e Transtornos globais do desenvolvimento (CID-...), encontrando-se impossibilitado de exercer suas funções civis, consoante se verifica do laudo em anexo assinado pela Médica Neurologista Dra. ... (CRM ...).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Ressalta-se que o requerente Sr. FULANO DE TAL, não tem vínculo biológico com o requerido, o mesmo é padrasto, porém devido aos 00 anos de convivência, ambos têm uma relação sócia afetiva é cristalina de pai e filho aos olhos de familiares e amigos, além de sempre contribuir financeiramente com as despesas do mesmo.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 que com a curatela regularizada em favor de ambos requerentes, o curatelado poderá usufruir dos benefícios do requerente Sr. FULANO DE TAL, bem como o plano de saúde, para seus médicos, exames e tratamentos, fornecidos pela empresa a qual o requerente trabalha.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destaca-se que o pai biológico Sr. FULANO DE TAL, nunca contribuiu de forma afetiva ou financeira na vida do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o escopo de cuidar dos interesses do demandado, a autora, na qualidade de sua esposa, necessita da tutela jurisdicional ora pretendida.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Cabe ressaltar que o réu não possui nenhum bem móvel ou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Patente, portanto, a necessidade da presente intervenção jurisdicional, porquanto o demandado não possui condições bastantes para manifestar sua vontade e gerir plenamente os atos da vida civil, motivo por que outra alternativa não lhe resta senão a nomeação de curador que possa regularmente representar seus interesses e administrar seu patrimônio.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recentes alterações ao ordenamento jurídico trazidas pelo Estatuto da Pessoa com Deficiência (Lei nº </w:t>
      </w:r>
      <w:hyperlink r:id="rId2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/2015), em consonância com a normativa internacional da Convenção sobre os Direitos das Pessoas com Deficiência e seu Protocolo Facultativo, primam por assegurar e promover os direitos e liberdades das pessoas com deficiência, bem como sua plena inclusão social.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sentido, manteve-se, como instrumento de proteção à pessoa com deficiência o instituto da curatela, entendida como “medida protetiva extraordinária, proporcional às necessidades e às circunstâncias de cada caso” (art. </w:t>
      </w:r>
      <w:hyperlink r:id="rId3" w:tgtFrame="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Parágrafo 3 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5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certo que a deficiência não afeta a capacidade civil da pessoa (art. </w:t>
      </w:r>
      <w:hyperlink r:id="rId6" w:tgtFrame="Artigo 6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7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/2015). E disto aqui não se cogita.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que se pretende com a presente jurisdicionalização é justamente preservar a capacidade civil do requerido, integrando-o socialmente e devolvendo-lhe a dignidade para o exercício rotineiro dos atos da vida civil, o que, na espécie, apenas pode se dar por meio da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situação de curatela.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leitura conjunta dos artigos </w:t>
      </w:r>
      <w:hyperlink r:id="rId9" w:tgtFrame="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0" w:tgtFrame="Parágrafo 1 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1" w:tgtFrame="Artigo 85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2" w:tgtFrame="Parágrafo 2 Artigo 85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13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 deflagram o entendimento segundo o qual a decretação da curatela se pauta na excepcionalidade concreta que evidencie que o instrumento seja necessário para a saúde da vida social da pessoa com deficiência.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E as situações de excepcionalidade são expostas pelo próprio Novo 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alterado pela Lei nº </w:t>
      </w:r>
      <w:hyperlink r:id="rId15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/2015, segundo o qual: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1.767. Estão sujeitos a curatela: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Aqueles que, por causa transitória ou permanente, não puderem exprimir sua vontade; (Redação dada pela Lei nº 13.146, de 2015) (grifo nosso)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(Revogado); (Redação dada pela Lei nº 13.146, de 2015)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os ébrios habituais e os viciados em tóxico; (Redação dada pela Lei nº 13.146, de 2015)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(Revogado); (Redação dada pela Lei nº 13.146, de 2015)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Os pródigos”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espécie, a situação subsume-se adequadamente à previsão legislativa abstrata, porquanto a parte demandada não possui qualquer condição de manifestar sua vontade, consoante se verifica do laudo médico que instrui esta vestibular.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isso, acrescenta-se que a recente regulamentação da curatela traz a necessidade de traçar os termos e limites de sua extensão, considerando-se que a decretação deve ser proporcional às necessidades da pessoa com deficiência, conforme exposto pelo art. </w:t>
      </w:r>
      <w:hyperlink r:id="rId16" w:tgtFrame="Artigo 177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1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1.772. O juiz determinará, segundo as potencialidades da pessoa, os limites da curatela, circunscritos às restrições constantes do art. 1.782, e indicará curador.”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espécie, considerando-se que o demandado não possui qualquer condição de manifestar sua vontade, requer-se que a curatela seja estendida a todos os atos de cunho patrimonial e negocial a serem praticados pelo réu.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Relativamente à pertinência subjetiva para o ajuizamento da presente pretensão, a requerente é parte legítima para figurar no polo ativo, pois é esposa do requerido, em perfeita consonância com o que dispõe o artigo </w:t>
      </w:r>
      <w:hyperlink r:id="rId18" w:tgtFrame="Artigo 176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1.768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, do Novo </w:t>
      </w:r>
      <w:hyperlink r:id="rId19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1.768. O processo que define os termos da curatela deve ser promovido: </w:t>
      </w:r>
      <w:r>
        <w:fldChar w:fldCharType="begin"/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instrText> HYPERLINK "http://www.planalto.gov.br/ccivil_03/_Ato2015-2018/2015/Lei/L13146.htm" \l "art114" \n _blank</w:instrTex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b/>
          <w:bCs/>
          <w:i w:val="false"/>
          <w:iCs w:val="false"/>
          <w:color w:val="auto"/>
          <w:sz w:val="20"/>
          <w:szCs w:val="20"/>
          <w:u w:val="none"/>
        </w:rPr>
        <w:t>(Redação dada pela Lei nº 13.146, de 2015)</w: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end"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Pelos pais ou tutores;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Pelo cônjuge, ou por qualquer parente;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Pelo Ministério Público.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Pela própria pessoa. </w:t>
      </w:r>
      <w:r>
        <w:fldChar w:fldCharType="begin"/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instrText> HYPERLINK "http://www.planalto.gov.br/ccivil_03/_Ato2015-2018/2015/Lei/L13146.htm" \l "art114" \n _blank</w:instrTex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b/>
          <w:bCs/>
          <w:i w:val="false"/>
          <w:iCs w:val="false"/>
          <w:color w:val="auto"/>
          <w:sz w:val="20"/>
          <w:szCs w:val="20"/>
          <w:u w:val="none"/>
        </w:rPr>
        <w:t>(Incluído pela Lei nº 13.146, de 2015)</w: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end"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lembrar que o Estatuto da Pessoa com Deficiência trouxe uma sensível alteração no regime da capacidade civil das pessoas com deficiência.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garantiu às pessoas com deficiência o direito de casar ou constituir união estável, exercer direitos sexuais e reprodutivos, exercer o direito à guarda, à tutela, à curatela e à adoção, como adotante ou adotando, tudo em igualdade com as demais pessoas, nos termos de seu artigo 6º.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o Estatuto da Pessoa com Deficiência prevê que a “curatela afetará tão somente os atos relacionados aos direitos de natureza patrimonial e negocial” (art. 85, caput), não alcançando “o direito ao próprio corpo, à sexualidade, ao matrimônio, à privacidade, à educação, à saúde, ao trabalho e ao voto” (art. 85, § 1º).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 sendo, com fundamento nos dispositivos supracitados e nos fatos apresentados, requer-se a decretação da curatela da parte demandada, a fim de que seus interesses patrimoniais e negociais possam ser regularmente administrados pela parte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CONCESSÃO DA TUTELA PROVISÓRIA DE URGÊNCIA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elementos suficientes que evidenciem a probabilidade do direito aqui pleiteado (laudo médico atestando que a parte interditanda não se mostra capaz de exprimir sua vontade), além do fundado perigo de dano à própria parte interditanda, que necessita de alguém que lhe possa representar os interesses, outra não é a conclusão senão a de que restam cabalmente demonstrados os requisitos previstos no art. </w:t>
      </w:r>
      <w:hyperlink r:id="rId20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2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que ensejam a concessão da tutela provisória incidental de urgência relativamente ao regime ora pleiteado.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isso, acrescenta-se que o art. </w:t>
      </w:r>
      <w:hyperlink r:id="rId22" w:tgtFrame="Artigo 87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 </w:t>
      </w:r>
      <w:hyperlink r:id="rId23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 estabeleceu expressamente que: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87. Em casos de relevância e urgência e a fim de proteger os interesses da pessoa com deficiência em situação de curatela, será lícito ao juiz, ouvido o Ministério Público, de oficio ou a requerimento do interessado, nomear, desde logo, curador provisório, o qual estará sujeito, no que couber, às disposições do </w:t>
      </w:r>
      <w:hyperlink r:id="rId24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Processo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Necessária, portanto, a nomeação dos autores como curadores provisórios do interditando, em caráter liminar.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/>
      </w:pPr>
      <w:r>
        <w:rPr>
          <w:rFonts w:cs="Tahoma" w:ascii="Tahoma" w:hAnsi="Tahoma"/>
          <w:color w:val="000000" w:themeColor="text1"/>
          <w:sz w:val="24"/>
          <w:szCs w:val="24"/>
        </w:rPr>
        <w:t>a)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5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 a intimação do ilustre representante do Ministério Público para que acompanhe o feito;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 a concessão liminar da curatela provisória, mediante compromisso;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 a citação do réu para que compareça em audiência a fim de ser entrevistado e interrogado, após o que poderá oferecer resposta no prazo legal;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10" w:name="_GoBack"/>
      <w:bookmarkEnd w:id="10"/>
      <w:r>
        <w:rPr>
          <w:rFonts w:cs="Tahoma" w:ascii="Tahoma" w:hAnsi="Tahoma"/>
          <w:color w:val="000000" w:themeColor="text1"/>
          <w:sz w:val="24"/>
          <w:szCs w:val="24"/>
        </w:rPr>
        <w:t>e) a integral procedência da ação, reconhecendo-se a impossibilidade de o requerido expressar sua vontade, decretando-se sua curatela e expressando-se como termos e limites do instituto (art. </w:t>
      </w:r>
      <w:hyperlink r:id="rId26" w:tgtFrame="Artigo 177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 que ela se estende a todos os atos de cunho patrimonial e negocial a serem praticados pelo requerido, com a consequente nomeação dos autores como seus curadores definitivos.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Provará o que for necessário, usando de todos os meios permitidos em direito, em especial juntada de documentos, oitiva de testemunhas e estudo social e psicológico.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Atribuem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2880653"/>
      <w:bookmarkStart w:id="12" w:name="_Hlk482881190"/>
      <w:bookmarkStart w:id="13" w:name="_Hlk482880653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0653"/>
      <w:bookmarkStart w:id="16" w:name="_Hlk482881190"/>
      <w:r>
        <w:rPr>
          <w:rFonts w:cs="Tahoma" w:ascii="Tahoma" w:hAnsi="Tahoma"/>
          <w:spacing w:val="2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  <w:bookmarkStart w:id="17" w:name="_Hlk15046823"/>
      <w:bookmarkEnd w:id="17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8"/>
      <w:footerReference w:type="default" r:id="rId2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c427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c427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b794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b794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84798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846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b794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b794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8479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205855325/lei-13146-15" TargetMode="External"/><Relationship Id="rId3" Type="http://schemas.openxmlformats.org/officeDocument/2006/relationships/hyperlink" Target="http://www.jusbrasil.com.br/topicos/49549447/artigo-84-da-lei-n-13146-de-06-de-julho-de-2015" TargetMode="External"/><Relationship Id="rId4" Type="http://schemas.openxmlformats.org/officeDocument/2006/relationships/hyperlink" Target="http://www.jusbrasil.com.br/topicos/49549441/par&#225;grafo-3-artigo-84-da-lei-n-13146-de-06-de-julho-de-2015" TargetMode="External"/><Relationship Id="rId5" Type="http://schemas.openxmlformats.org/officeDocument/2006/relationships/hyperlink" Target="http://www.jusbrasil.com.br/legislacao/205855325/lei-13146-15" TargetMode="External"/><Relationship Id="rId6" Type="http://schemas.openxmlformats.org/officeDocument/2006/relationships/hyperlink" Target="http://www.jusbrasil.com.br/topicos/49550023/artigo-6-da-lei-n-13146-de-06-de-julho-de-2015" TargetMode="External"/><Relationship Id="rId7" Type="http://schemas.openxmlformats.org/officeDocument/2006/relationships/hyperlink" Target="http://www.jusbrasil.com.br/legislacao/205855325/lei-13146-15" TargetMode="External"/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9" Type="http://schemas.openxmlformats.org/officeDocument/2006/relationships/hyperlink" Target="http://www.jusbrasil.com.br/topicos/49549447/artigo-84-da-lei-n-13146-de-06-de-julho-de-2015" TargetMode="External"/><Relationship Id="rId10" Type="http://schemas.openxmlformats.org/officeDocument/2006/relationships/hyperlink" Target="http://www.jusbrasil.com.br/topicos/49549445/par&#225;grafo-1-artigo-84-da-lei-n-13146-de-06-de-julho-de-2015" TargetMode="External"/><Relationship Id="rId11" Type="http://schemas.openxmlformats.org/officeDocument/2006/relationships/hyperlink" Target="http://www.jusbrasil.com.br/topicos/49549437/artigo-85-da-lei-n-13146-de-06-de-julho-de-2015" TargetMode="External"/><Relationship Id="rId12" Type="http://schemas.openxmlformats.org/officeDocument/2006/relationships/hyperlink" Target="http://www.jusbrasil.com.br/topicos/49549433/par&#225;grafo-2-artigo-85-da-lei-n-13146-de-06-de-julho-de-2015" TargetMode="External"/><Relationship Id="rId13" Type="http://schemas.openxmlformats.org/officeDocument/2006/relationships/hyperlink" Target="http://www.jusbrasil.com.br/legislacao/205855325/lei-13146-15" TargetMode="External"/><Relationship Id="rId14" Type="http://schemas.openxmlformats.org/officeDocument/2006/relationships/hyperlink" Target="http://www.jusbrasil.com.br/legislacao/111983995/c&#243;digo-civil-lei-10406-02" TargetMode="External"/><Relationship Id="rId15" Type="http://schemas.openxmlformats.org/officeDocument/2006/relationships/hyperlink" Target="http://www.jusbrasil.com.br/legislacao/205855325/lei-13146-15" TargetMode="External"/><Relationship Id="rId16" Type="http://schemas.openxmlformats.org/officeDocument/2006/relationships/hyperlink" Target="http://www.jusbrasil.com.br/topicos/10608957/artigo-1772-da-lei-n-10406-de-10-de-janeiro-de-2002" TargetMode="External"/><Relationship Id="rId17" Type="http://schemas.openxmlformats.org/officeDocument/2006/relationships/hyperlink" Target="http://www.jusbrasil.com.br/legislacao/111983995/c&#243;digo-civil-lei-10406-02" TargetMode="External"/><Relationship Id="rId18" Type="http://schemas.openxmlformats.org/officeDocument/2006/relationships/hyperlink" Target="http://www.jusbrasil.com.br/topicos/10609355/artigo-1768-da-lei-n-10406-de-10-de-janeiro-de-2002" TargetMode="External"/><Relationship Id="rId19" Type="http://schemas.openxmlformats.org/officeDocument/2006/relationships/hyperlink" Target="http://www.jusbrasil.com.br/legislacao/111983995/c&#243;digo-civil-lei-10406-02" TargetMode="External"/><Relationship Id="rId20" Type="http://schemas.openxmlformats.org/officeDocument/2006/relationships/hyperlink" Target="http://www.jusbrasil.com.br/topicos/10707427/artigo-300-da-lei-n-5869-de-11-de-janeiro-de-1973" TargetMode="External"/><Relationship Id="rId21" Type="http://schemas.openxmlformats.org/officeDocument/2006/relationships/hyperlink" Target="http://www.jusbrasil.com.br/legislacao/91735/c&#243;digo-processo-civil-lei-5869-73" TargetMode="External"/><Relationship Id="rId22" Type="http://schemas.openxmlformats.org/officeDocument/2006/relationships/hyperlink" Target="http://www.jusbrasil.com.br/topicos/49549427/artigo-87-da-lei-n-13146-de-06-de-julho-de-2015" TargetMode="External"/><Relationship Id="rId23" Type="http://schemas.openxmlformats.org/officeDocument/2006/relationships/hyperlink" Target="http://www.jusbrasil.com.br/legislacao/205855325/lei-13146-15" TargetMode="External"/><Relationship Id="rId24" Type="http://schemas.openxmlformats.org/officeDocument/2006/relationships/hyperlink" Target="http://www.planalto.gov.br/ccivil_03/LEIS/L5869.htm" TargetMode="External"/><Relationship Id="rId25" Type="http://schemas.openxmlformats.org/officeDocument/2006/relationships/hyperlink" Target="http://www.jusbrasil.com.br/legislacao/109499/lei-de-assist&#234;ncia-judici&#225;ria-lei-1060-50" TargetMode="External"/><Relationship Id="rId26" Type="http://schemas.openxmlformats.org/officeDocument/2006/relationships/hyperlink" Target="http://www.jusbrasil.com.br/topicos/10608957/artigo-1772-da-lei-n-10406-de-10-de-janeiro-de-2002" TargetMode="External"/><Relationship Id="rId27" Type="http://schemas.openxmlformats.org/officeDocument/2006/relationships/hyperlink" Target="http://www.jusbrasil.com.br/legislacao/111983995/c&#243;digo-civil-lei-10406-02" TargetMode="External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LibreOffice/6.4.2.2$Windows_X86_64 LibreOffice_project/4e471d8c02c9c90f512f7f9ead8875b57fcb1ec3</Application>
  <Pages>9</Pages>
  <Words>1411</Words>
  <Characters>7496</Characters>
  <CharactersWithSpaces>8850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2017-05-22T15:25:00Z</dcterms:created>
  <dc:creator>bernardo lamenha</dc:creator>
  <dc:description/>
  <dc:language>pt-BR</dc:language>
  <cp:lastModifiedBy/>
  <dcterms:modified xsi:type="dcterms:W3CDTF">2020-04-14T02:13:55Z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