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DOUTO JUÍZO DA 00 ° VARA CÍVEL/FAMÍLIA DA COMARCA DE CIDADE-UF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bookmarkStart w:id="0" w:name="_Hlk483244742"/>
      <w:bookmarkStart w:id="1" w:name="_Hlk483244763"/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0000000, bairro TAL, CE</w:t>
      </w:r>
      <w:bookmarkEnd w:id="1"/>
      <w:r>
        <w:rPr>
          <w:rFonts w:cs="Tahoma" w:ascii="Tahoma" w:hAnsi="Tahoma"/>
          <w:spacing w:val="2"/>
        </w:rPr>
        <w:t xml:space="preserve">P: 0000000, </w:t>
      </w:r>
      <w:bookmarkEnd w:id="2"/>
      <w:r>
        <w:rPr>
          <w:rFonts w:cs="Tahoma" w:ascii="Tahoma" w:hAnsi="Tahoma"/>
          <w:spacing w:val="2"/>
        </w:rPr>
        <w:t xml:space="preserve">CIDADE-UF </w:t>
      </w:r>
      <w:bookmarkEnd w:id="0"/>
      <w:r>
        <w:rPr>
          <w:rFonts w:cs="Tahoma" w:ascii="Tahoma" w:hAnsi="Tahoma"/>
          <w:spacing w:val="2"/>
        </w:rPr>
        <w:t>vem respeitosamente perante a Vossa Excelência propor: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3" w:name="_Hlk482884762"/>
      <w:bookmarkStart w:id="4" w:name="_Hlk482884762"/>
      <w:bookmarkEnd w:id="4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DE DIVÓRCIO LITIGIOSO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bookmarkStart w:id="5" w:name="_Hlk483225481"/>
      <w:r>
        <w:rPr>
          <w:rFonts w:cs="Tahoma" w:ascii="Tahoma" w:hAnsi="Tahoma"/>
          <w:spacing w:val="2"/>
        </w:rPr>
        <w:t xml:space="preserve">FULANO DE TAL, com CPF de nº 000000, com endereço na Rua TAL, nº 000000000, bairro TAL, CEP: 0000000000, </w:t>
      </w:r>
      <w:bookmarkEnd w:id="5"/>
      <w:r>
        <w:rPr>
          <w:rFonts w:cs="Tahoma" w:ascii="Tahoma" w:hAnsi="Tahoma"/>
          <w:spacing w:val="2"/>
        </w:rPr>
        <w:t>CIDADE-UF pelas razões de fato e de direito que passa a aduzir e no final requer: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6" w:name="_Hlk483247544"/>
      <w:bookmarkStart w:id="7" w:name="_Hlk482886533"/>
      <w:bookmarkStart w:id="8" w:name="_Hlk482884621"/>
      <w:bookmarkStart w:id="9" w:name="_GoBack"/>
      <w:bookmarkStart w:id="10" w:name="_Hlk483247544"/>
      <w:bookmarkStart w:id="11" w:name="_Hlk482886533"/>
      <w:bookmarkStart w:id="12" w:name="_Hlk482884621"/>
      <w:bookmarkStart w:id="13" w:name="_GoBack"/>
      <w:bookmarkEnd w:id="10"/>
      <w:bookmarkEnd w:id="11"/>
      <w:bookmarkEnd w:id="12"/>
      <w:bookmarkEnd w:id="13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GRATUIDADE DA JUSTIÇA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Requer os benefícios da JUSTIÇA GRATUITA por ser pobre na forma da Lei, conforme declara no documento anexo (declaração de hipossuficiência), não podendo arcar com a custa processual e honorária advocatícios sem prejuízo do próprio sustento e da sua família, nos termos das Leis nº </w:t>
      </w:r>
      <w:hyperlink r:id="rId2" w:tgtFrame="Lei nº 1.060, de 5 de fevereiro de 195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1.060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/50 e nº </w:t>
      </w:r>
      <w:hyperlink r:id="rId3" w:tgtFrame="Lei nº 7.115, de 29 de agosto de 198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7.115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/83 e consoante art. </w:t>
      </w:r>
      <w:hyperlink r:id="rId4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5" w:tgtFrame="Inciso LXXIV do 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LXXIV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da </w:t>
      </w:r>
      <w:hyperlink r:id="rId6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CASAMENTO E DA SEPARAÇÃO DE FATO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requerente contraiu casamento com o requerido em DATA TAL, adotando o regime de Comunhão Parcial de Bens, conforme Certidão de Casamento em anexo.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Contudo, seis meses após o casamento houve a separação de fato, tendo em vista que, a relação matrimonial estava desgastada em virtude de incompatibilidades diversas, tornando-se insuportável a convivência durante esse período.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Requerente tomou destino ignorado logo após a separação, encontrando-se, até o momento, em lugar incerto e não sabido, não havendo, portanto, mais possibilidade de restituição da vida conjugal.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Sendo assim, a Requerente encontra-se separada do Requerido há aproximadamente vinte e um anos, desejando regularizar a sua situação civil através da presente ação.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BENS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Não há bens a serem partilhados, uma vez que durante a constância do casamento não foi adquirido nenhum bem pelo casal, a fim de ser discutido na presente ação de divórcio.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FILHOS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Da relação conjugal não houve a concepção de nenhum filho.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ALIMENTOS DO CÔNJUGE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 relação aos alimentos, a Requerente dispensa os mesmos, em razão de prover o seu próprio sustento e sobrevivência.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USO DO NOME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cônjuge virago deseja voltar a usar o nome de solteira. Art. </w:t>
      </w:r>
      <w:hyperlink r:id="rId7" w:tgtFrame="Artigo 1578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1.578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8" w:tgtFrame="Parágrafo 2 Artigo 1578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2º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9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FUNDAMENTOS JURÍDICOS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pretensão da requerente encontra fundamento no </w:t>
      </w:r>
      <w:hyperlink r:id="rId10" w:tgtFrame="Parágrafo 6 Artigo 226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 artigo </w:t>
      </w:r>
      <w:hyperlink r:id="rId11" w:tgtFrame="Artigo 226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226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 </w:t>
      </w:r>
      <w:hyperlink r:id="rId12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de 1988, 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in verbis</w:t>
      </w:r>
      <w:r>
        <w:rPr>
          <w:rFonts w:cs="Tahoma" w:ascii="Tahoma" w:hAnsi="Tahoma"/>
          <w:color w:val="000000" w:themeColor="text1"/>
          <w:sz w:val="24"/>
          <w:szCs w:val="24"/>
        </w:rPr>
        <w:t>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Art. 226. (...)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u w:val="none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§ 6º O casamento civil pode ser dissolvido pelo divórcio.</w:t>
      </w:r>
      <w:hyperlink r:id="rId13" w:tgtFrame="_blank">
        <w:r>
          <w:rPr>
            <w:rStyle w:val="LinkdaInternet"/>
            <w:rFonts w:cs="Tahoma" w:ascii="Tahoma" w:hAnsi="Tahoma"/>
            <w:b/>
            <w:i w:val="false"/>
            <w:color w:val="auto"/>
            <w:sz w:val="20"/>
            <w:szCs w:val="20"/>
            <w:u w:val="none"/>
          </w:rPr>
          <w:t>(Redação dada Pela Emenda Constitucional nº 66, de 2010)</w:t>
        </w:r>
      </w:hyperlink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Segundo Maria Helena Diniz, o divórcio é a dissolução de um casamento válido, ou seja, a extinção do vínculo matrimonial, que se opera mediante sentença judicial, habilitando as pessoas a convolar novas núpcias.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a modificação introduzida pela Emenda Constitucional nº </w:t>
      </w:r>
      <w:hyperlink r:id="rId14" w:tgtFrame="Emenda Constitucional nº 66, de 13 de julho de 201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de 13 de julho de 2010, que dá nova redação ao </w:t>
      </w:r>
      <w:hyperlink r:id="rId15" w:tgtFrame="Parágrafo 6 Artigo 226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 art. </w:t>
      </w:r>
      <w:hyperlink r:id="rId16" w:tgtFrame="Artigo 226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226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 </w:t>
      </w:r>
      <w:hyperlink r:id="rId17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que dispõe sobre a dissolubilidade do casamento civil pelo divórcio, </w:t>
      </w:r>
      <w:r>
        <w:rPr>
          <w:rFonts w:cs="Tahoma" w:ascii="Tahoma" w:hAnsi="Tahoma"/>
          <w:bCs/>
          <w:iCs/>
          <w:color w:val="000000" w:themeColor="text1"/>
          <w:sz w:val="24"/>
          <w:szCs w:val="24"/>
        </w:rPr>
        <w:t>suprimindo</w:t>
      </w:r>
      <w:r>
        <w:rPr>
          <w:rFonts w:cs="Tahoma" w:ascii="Tahoma" w:hAnsi="Tahoma"/>
          <w:color w:val="000000" w:themeColor="text1"/>
          <w:sz w:val="24"/>
          <w:szCs w:val="24"/>
        </w:rPr>
        <w:t> o requisito de prévia separação judicial por mais de 01 (um) ano ou de comprovada separação de fato por mais de 02 (dois) anos, ampara a pretensão dos autores.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Segundo o entendimento de </w:t>
      </w:r>
      <w:r>
        <w:rPr>
          <w:rFonts w:cs="Tahoma" w:ascii="Tahoma" w:hAnsi="Tahoma"/>
          <w:bCs/>
          <w:color w:val="000000" w:themeColor="text1"/>
          <w:sz w:val="24"/>
          <w:szCs w:val="24"/>
        </w:rPr>
        <w:t>Maria Berenice Dias,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Ao ser excluída a parte final do indigitado dispositivo constitucional, desapareceu toda e qualquer restrição para a concessão do divórcio, que cabe ser concedido sem prévia separação e sem o implemento de prazos. </w:t>
      </w:r>
      <w:r>
        <w:rPr>
          <w:rFonts w:cs="Tahoma" w:ascii="Tahoma" w:hAnsi="Tahoma"/>
          <w:bCs/>
          <w:color w:val="000000" w:themeColor="text1"/>
          <w:sz w:val="24"/>
          <w:szCs w:val="24"/>
        </w:rPr>
        <w:t>A partir de agora a única ação dissolutiva do casamento é o divórcio que não mais exige a indicação da causa de pedir. Eventuais controvérsias referentes a causa, culpa ou prazos deixam de integrar o objeto da demanda</w:t>
      </w:r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Portanto, a única forma de dissolução do casamento é o divórcio, eis que o instituto da separação foi banido do ordenamento jurídico pátrio.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Ante o exposto, requer: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1. Os benefícios da justiça gratuita, vez que se declara pobre no sentido jurídico do termo, conforme declaração em anexo;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2. A citação do réu por Edital, nos termos do artigo </w:t>
      </w:r>
      <w:hyperlink r:id="rId18" w:tgtFrame="Artigo 231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231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 </w:t>
      </w:r>
      <w:hyperlink r:id="rId19" w:tgtFrame="Inciso II do Artigo 231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20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tendo em vista que o mesmo encontra-se em lugar incerto e não sabido para, querendo, vir contestar o presente pedido, sob pena de revelia e confissão ficta, quanto à matéria de fato;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3. Ao fim, julgar pela procedência do pedido principal, para que seja decretado o divórcio do casal, observando os termos da presente exordial, em especial voltando a cônjuge virago a usar o seu nome de solteira, qual seja: </w:t>
      </w:r>
      <w:r>
        <w:rPr>
          <w:rFonts w:cs="Tahoma" w:ascii="Tahoma" w:hAnsi="Tahoma"/>
          <w:bCs/>
          <w:color w:val="000000" w:themeColor="text1"/>
          <w:sz w:val="24"/>
          <w:szCs w:val="24"/>
        </w:rPr>
        <w:t>M. S. S</w:t>
      </w:r>
      <w:r>
        <w:rPr>
          <w:rFonts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4. Expedir, após o trânsito em julgado, os competentes mandados de averbação e de inscrição da sentença ao cartório de registro civil competente, para que proceda às alterações necessárias junto ao assento do casamento das partes, com isenção de custas;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5. Decidir pela condenação do acionado ao pagamento das verbas de sucumbência, isto é, custas processuais e honorários advocatícios, estes na base de 20% (vinte por cento) sobre o valor da condenação.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DAS PROVAS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Protesta provar o alegado por todos os meios de prova em Direito permitido, especialmente juntada atual e posterior de documentos, perícias, vistorias, depoimento pessoal sob efeitos de confissão e demais meios probatórios que se fizerem necessários ao andamento e julgamento do feito, tudo, de logo, requerido.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Dá à causa o valor de R$ 000000000 (REAIS)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Termos em que,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OAB Nº</w:t>
      </w:r>
    </w:p>
    <w:p>
      <w:pPr>
        <w:pStyle w:val="Normal"/>
        <w:spacing w:before="0" w:after="1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/>
      </w:r>
    </w:p>
    <w:sectPr>
      <w:headerReference w:type="default" r:id="rId21"/>
      <w:footerReference w:type="default" r:id="rId22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f63d31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f63d31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87e8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87e86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cb56e5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9216b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87e8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87e8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cb56e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9499/lei-de-assist&#234;ncia-judici&#225;ria-lei-1060-50" TargetMode="External"/><Relationship Id="rId3" Type="http://schemas.openxmlformats.org/officeDocument/2006/relationships/hyperlink" Target="http://www.jusbrasil.com.br/legislacao/128255/lei-7115-83" TargetMode="External"/><Relationship Id="rId4" Type="http://schemas.openxmlformats.org/officeDocument/2006/relationships/hyperlink" Target="http://www.jusbrasil.com.br/topicos/10641516/artigo-5-da-constitui&#231;&#227;o-federal-de-1988" TargetMode="External"/><Relationship Id="rId5" Type="http://schemas.openxmlformats.org/officeDocument/2006/relationships/hyperlink" Target="http://www.jusbrasil.com.br/topicos/10727456/inciso-lxxiv-do-artigo-5-da-constitui&#231;&#227;o-federal-de-1988" TargetMode="External"/><Relationship Id="rId6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7" Type="http://schemas.openxmlformats.org/officeDocument/2006/relationships/hyperlink" Target="http://www.jusbrasil.com.br/topicos/10624906/artigo-1578-da-lei-n-10406-de-10-de-janeiro-de-2002" TargetMode="External"/><Relationship Id="rId8" Type="http://schemas.openxmlformats.org/officeDocument/2006/relationships/hyperlink" Target="http://www.jusbrasil.com.br/topicos/10624731/par&#225;grafo-2-artigo-1578-da-lei-n-10406-de-10-de-janeiro-de-2002" TargetMode="External"/><Relationship Id="rId9" Type="http://schemas.openxmlformats.org/officeDocument/2006/relationships/hyperlink" Target="http://www.jusbrasil.com.br/legislacao/1035419/c&#243;digo-civil-lei-10406-02" TargetMode="External"/><Relationship Id="rId10" Type="http://schemas.openxmlformats.org/officeDocument/2006/relationships/hyperlink" Target="http://www.jusbrasil.com.br/topicos/10644875/par&#225;grafo-6-artigo-226-da-constitui&#231;&#227;o-federal-de-1988" TargetMode="External"/><Relationship Id="rId11" Type="http://schemas.openxmlformats.org/officeDocument/2006/relationships/hyperlink" Target="http://www.jusbrasil.com.br/topicos/10645133/artigo-226-da-constitui&#231;&#227;o-federal-de-1988" TargetMode="External"/><Relationship Id="rId12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13" Type="http://schemas.openxmlformats.org/officeDocument/2006/relationships/hyperlink" Target="http://www.planalto.gov.br/ccivil_03/Constituicao/Emendas/Emc/emc66.htm" TargetMode="External"/><Relationship Id="rId14" Type="http://schemas.openxmlformats.org/officeDocument/2006/relationships/hyperlink" Target="http://www.jusbrasil.com.br/legislacao/823944/emenda-constitucional-66-10" TargetMode="External"/><Relationship Id="rId15" Type="http://schemas.openxmlformats.org/officeDocument/2006/relationships/hyperlink" Target="http://www.jusbrasil.com.br/topicos/10644875/par&#225;grafo-6-artigo-226-da-constitui&#231;&#227;o-federal-de-1988" TargetMode="External"/><Relationship Id="rId16" Type="http://schemas.openxmlformats.org/officeDocument/2006/relationships/hyperlink" Target="http://www.jusbrasil.com.br/topicos/10645133/artigo-226-da-constitui&#231;&#227;o-federal-de-1988" TargetMode="External"/><Relationship Id="rId17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18" Type="http://schemas.openxmlformats.org/officeDocument/2006/relationships/hyperlink" Target="http://www.jusbrasil.com.br/topicos/10717908/artigo-231-da-lei-n-5869-de-11-de-janeiro-de-1973" TargetMode="External"/><Relationship Id="rId19" Type="http://schemas.openxmlformats.org/officeDocument/2006/relationships/hyperlink" Target="http://www.jusbrasil.com.br/topicos/10717815/inciso-ii-do-artigo-231-da-lei-n-5869-de-11-de-janeiro-de-1973" TargetMode="External"/><Relationship Id="rId20" Type="http://schemas.openxmlformats.org/officeDocument/2006/relationships/hyperlink" Target="http://www.jusbrasil.com.br/legislacao/91735/c&#243;digo-processo-civil-lei-5869-73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LibreOffice/6.4.2.2$Windows_X86_64 LibreOffice_project/4e471d8c02c9c90f512f7f9ead8875b57fcb1ec3</Application>
  <Pages>5</Pages>
  <Words>860</Words>
  <Characters>4403</Characters>
  <CharactersWithSpaces>5219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2017-05-27T21:04:00Z</dcterms:created>
  <dc:creator>bernardo lamenha</dc:creator>
  <dc:description/>
  <dc:language>pt-BR</dc:language>
  <cp:lastModifiedBy/>
  <dcterms:modified xsi:type="dcterms:W3CDTF">2020-04-15T14:59:15Z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