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373A3C"/>
          <w:spacing w:val="2"/>
          <w:sz w:val="24"/>
          <w:szCs w:val="24"/>
          <w:lang w:eastAsia="pt-BR"/>
        </w:rPr>
        <w:t>DOUTO JUÍZO DA 00º VARA DE FAMÍLIA E SUCESSÕES DA COMARCA DE CIDADE-UF</w:t>
      </w:r>
    </w:p>
    <w:p>
      <w:pPr>
        <w:pStyle w:val="Normal"/>
        <w:spacing w:lineRule="auto" w:line="240" w:before="780" w:after="780"/>
        <w:rPr>
          <w:rFonts w:ascii="Tahoma" w:hAnsi="Tahoma" w:eastAsia="Times New Roman" w:cs="Tahoma"/>
          <w:color w:val="373A3C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 xml:space="preserve">NOME DO CLIENTE,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brasileiro, casado, profissão, portador da Cédula de Identidade nº 000000000 e inscrito no CPF/MF sob o nº 0000000, residente e domiciliado à Rua TAL, nº 00, BAIRRO TAL, CIDADE-UF, por intermédio de seu procurador judicial adiante assinado, vem com respeito e acatamento devidos à presença de Vossa Excelência, com amparo no art. 226, § 6º da CF e artigo 1.571 e ss do Código Civil de 2002, propor a presente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AÇÃO ORDINARIA DE DIVÓRCIO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Em face de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Fulana de TAL,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 xml:space="preserve">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brasileira, casada, profissão, residente à Rua TAL, nº 00, Bairro TAL, CIDADE-UF, pelos fatos e fundamentos a diante expostos: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PRELIMINARMENTE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DA PRIORI</w:t>
      </w:r>
      <w:bookmarkStart w:id="0" w:name="_GoBack"/>
      <w:bookmarkEnd w:id="0"/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DADE NA TRAMITAÇÃO DO FEITO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Com base no que dispõe o Estatuto do Idoso – Lei nº 10.741/2003 em seu art. 71, o requerente por contar com mais de 60 (sessenta) anos de idade, conforme comprova cópia em anexo de identidade civil, requer prioridade na tramitação do feito.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DOS BENEFÍCIOS DA JUSTIÇA GRATUITA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Requer o requerente que lhe sejam deferidos os benefícios da justiça gratuita, nos termos do inciso LXXIV, do art. 5º da Constituição Federal e na Lei nº. 1.060/50, em virtude de não possuir condições no momento de arcar com os encargos decorrentes do processo judicial, sem o seu próprio prejuízo e o de sua família, conforme declaração digitalizada em evento.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DOS FATOS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Requerente e a Requerida casaram-se no dia TAL, pelo regime de Comunhão Universal de Bens, conforme Registro de Casamento anexo.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Da referida união, adveio o nascimento dos filhos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Fulano de TAL e Beltrano de TAL,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 consoante registro de nascimento digitalizado em evento.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Contudo, após mais de 20 (vinte) anos de convivência conjugal, as partes separaram-se de fato, não havendo mais qualquer possibilidade de reatarem a vida em comum. O requerente reside atualmente na cidade de TAL e a requerida na CIDADE-UF o seu endereço atual.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Desse modo, o requerente, objetivando legalizar a sua vida pessoal, pelo fato desse relacionamento não ter dado certo, pretende desfazer o vínculo matrimonial que ainda mantém com a requerida.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DOS BENS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Com relação ao patrimônio, não restaram bens móveis ou imóveis, nem dívidas a serem partilhadas.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DA GUARDA E RESPONSABILIDADE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A guarda e responsabilidade da filha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Fulana de TAL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 xml:space="preserve">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portadora de necessidades especiais permanecerá com a requerida.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DOS ALIMENTOS À FILHA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requerente compromete-se em continuar pagando mensalmente a título de pensão alimentícia à filha TAL, o importe de 80% (oitenta por cento) do salário mínimo vigente no país, o que nesta data corresponde ao valor de R$ R$ 00000000000000 (REAIS), mediante depósito na conta 000000 Agência do banco 00000000 em nome da requerida.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 DIREITO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requerente está amparado pelo artigo 226 § 6º da CF/88, o qual dispõe o seguinte: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O casamento civil pode ser dissolvido pelo divórcio”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Neste caso não há que se discutir, pois basta um dos cônjuges querer a dissolução da sociedade conjugal para propor o divórcio.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Nesse passo, o artigo 1571, IV do CC/02 diz o seguinte: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Art. 1571 – A sociedade conjugal termina: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IV – pelo divórcio”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color w:val="373A3C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373A3C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Sendo assim, incontroverso o fundamento legal dos pedidos ora pugnados pelo requerente.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DOS PEDIDOS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Diante do todo exposto, requer a Vossa Excelência: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a) A concessão do benefício da Justiça Gratuita, com fulcro na Lei 1.060/50 e demais dispositivos cabíveis à espécie, pois não possui o requerente, condições econômicas para suportar os encargos decorrentes do processo judicial, sem prejuízo de seu próprio sustento;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b) A citação da requerida para, querendo, apresentar resposta a presente demanda no prazo legal, sob pena de revelia e certeza quanto a matéria de fato;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c) que contestada ou não, seja dado procedência ao pedido, com a decretação do divórcio do casal;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d) Seja intimado o ilustre representante do Ministério Público, para participação no feito;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e) A produção de todas as provas em direito admitidas, em especial a documental, testemunhal e notadamente o depoimento pessoal da requerida, pena de confissão;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f) Requer, também, após trânsito em julgado da sentença homologatória, seja expedido mandado de averbação ao cartório competente.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Dá-se à causa o valor de R$ 0000000000 (REAIS)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Termos em que,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Pede Deferimento.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CIDADE, 00, MÊS, ANO.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ADVOGADO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OAB Nº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f128a0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f3ff1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0157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0157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128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f3ff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0157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0157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6</Pages>
  <Words>691</Words>
  <Characters>3577</Characters>
  <CharactersWithSpaces>4229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2018-12-03T10:28:00Z</dcterms:created>
  <dc:creator>Andre</dc:creator>
  <dc:description/>
  <dc:language>pt-BR</dc:language>
  <cp:lastModifiedBy/>
  <dcterms:modified xsi:type="dcterms:W3CDTF">2020-04-15T14:59:26Z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