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300"/>
        <w:rPr>
          <w:rFonts w:ascii="Tahoma" w:hAnsi="Tahoma" w:cs="Tahoma"/>
          <w:spacing w:val="2"/>
        </w:rPr>
      </w:pPr>
      <w:bookmarkStart w:id="0" w:name="_Hlk482887329"/>
      <w:r>
        <w:rPr>
          <w:rFonts w:cs="Tahoma" w:ascii="Tahoma" w:hAnsi="Tahoma"/>
          <w:b/>
          <w:bCs/>
          <w:spacing w:val="2"/>
        </w:rPr>
        <w:t>AO DOUTO JUÍZO DE DIREITO DA 00ª VARA CÍVEL (JUIZADO ESPECIAL) DA COMARCA DE CIDADE/UF</w:t>
      </w:r>
      <w:bookmarkStart w:id="1" w:name="_Hlk482884766"/>
      <w:bookmarkEnd w:id="1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bookmarkStart w:id="2" w:name="_Hlk483244742"/>
      <w:bookmarkStart w:id="3" w:name="_Hlk19878748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4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3"/>
      <w:bookmarkEnd w:id="4"/>
      <w:r>
        <w:rPr>
          <w:rFonts w:cs="Tahoma" w:ascii="Tahoma" w:hAnsi="Tahoma"/>
          <w:spacing w:val="2"/>
        </w:rPr>
        <w:t xml:space="preserve">, </w:t>
      </w:r>
      <w:bookmarkEnd w:id="0"/>
      <w:bookmarkEnd w:id="2"/>
      <w:r>
        <w:rPr>
          <w:rFonts w:cs="Tahoma" w:ascii="Tahoma" w:hAnsi="Tahoma"/>
          <w:spacing w:val="2"/>
        </w:rPr>
        <w:t>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5" w:name="_Hlk482884762"/>
      <w:bookmarkStart w:id="6" w:name="_Hlk482880626"/>
      <w:bookmarkStart w:id="7" w:name="_Hlk482884762"/>
      <w:bookmarkStart w:id="8" w:name="_Hlk482880626"/>
      <w:bookmarkEnd w:id="7"/>
      <w:bookmarkEnd w:id="8"/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bookmarkStart w:id="9" w:name="_GoBack"/>
      <w:bookmarkEnd w:id="9"/>
      <w:r>
        <w:rPr>
          <w:rFonts w:cs="Tahoma" w:ascii="Tahoma" w:hAnsi="Tahoma"/>
          <w:b/>
          <w:sz w:val="24"/>
          <w:szCs w:val="24"/>
        </w:rPr>
        <w:t>AÇÃO DE DIVÓRCIO LITIGIOSO COM PARTILHA DE BENS C/C PEDIDO DE LIMINAR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0" w:name="_GoBack"/>
      <w:bookmarkStart w:id="11" w:name="_Hlk483225481"/>
      <w:bookmarkStart w:id="12" w:name="_GoBack"/>
      <w:bookmarkStart w:id="13" w:name="_Hlk483225481"/>
      <w:bookmarkEnd w:id="12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14" w:name="_Hlk483225481"/>
      <w:r>
        <w:rPr>
          <w:rFonts w:cs="Tahoma" w:ascii="Tahoma" w:hAnsi="Tahoma"/>
          <w:spacing w:val="2"/>
        </w:rPr>
        <w:t xml:space="preserve">em face de </w:t>
      </w:r>
      <w:bookmarkEnd w:id="14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15" w:name="_Hlk483247544"/>
      <w:bookmarkStart w:id="16" w:name="_Hlk482884621"/>
      <w:bookmarkEnd w:id="15"/>
      <w:bookmarkEnd w:id="16"/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JUSTIÇA GRATUITA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 partes contraíram matrimônio em FULANO DE TAL. De DIA/MÊS/ANO, sob o regime de comunhão parcial de bens, conforme certidão de casamento expedida pelo Oficial de Registro Civil das Pessoas Naturais e de Interdições e Tutelas da Sede desta comarca, matrícula número 00000.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 união não tiveram filhos em comum.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Ocorre que, a vida em comum do casal se tornou insustentável, ante a impossibilidade da manutenção da vida em comum.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o passar dos anos, o Requerido desenvolveu um comportamento boêmio, o que sempre foi veemente reprovado pela Requerente.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a Requerente suporta sozinha todas as despesas do casal, tais como, pagamento do financiamento do apartamento, condomínio, internet, telefone, compras de supermercado, entre outras, dificultando ainda mais a relação do casal, face a despreocupação do Requerido.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Insta ressaltar que, diante da impossibilidade de convivência, pelas agressões psicológicas e ameaças do Requerido, a Requerente encontra-se atualmente morando com seus pais, com seu psicológico visivelmente afetado, insegura e com sintomas de síndrome do pânico.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 feita, é a presente para requerer o divórcio, bem como a partilha dos bens amealhados, vez que não há no presente caso, possibilidade de reconciliação.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FUNDAMENTOS JURÍDICOS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Emenda Constitucional nº </w:t>
      </w:r>
      <w:hyperlink r:id="rId2" w:tgtFrame="Emenda Constitucional nº 66, de 13 de julho de 201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66</w:t>
        </w:r>
      </w:hyperlink>
      <w:r>
        <w:rPr>
          <w:rFonts w:cs="Tahoma" w:ascii="Tahoma" w:hAnsi="Tahoma"/>
          <w:sz w:val="24"/>
          <w:szCs w:val="24"/>
        </w:rPr>
        <w:t>, datada de 13.07.2010, deu nova redação ao </w:t>
      </w:r>
      <w:hyperlink r:id="rId3" w:tgtFrame="Parágrafo 6 Artigo 226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parágrafo 6º</w:t>
        </w:r>
      </w:hyperlink>
      <w:r>
        <w:rPr>
          <w:rFonts w:cs="Tahoma" w:ascii="Tahoma" w:hAnsi="Tahoma"/>
          <w:sz w:val="24"/>
          <w:szCs w:val="24"/>
        </w:rPr>
        <w:t> do artigo </w:t>
      </w:r>
      <w:hyperlink r:id="rId4" w:tgtFrame="Artigo 226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226</w:t>
        </w:r>
      </w:hyperlink>
      <w:r>
        <w:rPr>
          <w:rFonts w:cs="Tahoma" w:ascii="Tahoma" w:hAnsi="Tahoma"/>
          <w:sz w:val="24"/>
          <w:szCs w:val="24"/>
        </w:rPr>
        <w:t> da </w:t>
      </w:r>
      <w:hyperlink r:id="rId5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Carta Magna</w:t>
        </w:r>
      </w:hyperlink>
      <w:r>
        <w:rPr>
          <w:rFonts w:cs="Tahoma" w:ascii="Tahoma" w:hAnsi="Tahoma"/>
          <w:sz w:val="24"/>
          <w:szCs w:val="24"/>
        </w:rPr>
        <w:t>. Disposição esta, que trata sobre a dissolução do casamento civil.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o novo texto, foi suprimido o requisito de separação judicial por mais de um ano, ou de separação de fato por mais de dois anos. De modo, que em conformidade com a </w:t>
      </w:r>
      <w:hyperlink r:id="rId6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 em seu Artigo </w:t>
      </w:r>
      <w:hyperlink r:id="rId7" w:tgtFrame="Artigo 226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226</w:t>
        </w:r>
      </w:hyperlink>
      <w:r>
        <w:rPr>
          <w:rFonts w:cs="Tahoma" w:ascii="Tahoma" w:hAnsi="Tahoma"/>
          <w:sz w:val="24"/>
          <w:szCs w:val="24"/>
        </w:rPr>
        <w:t>, parágrafo sexto, em vigor: “O casamento civil pode ser dissolvido pelo divórcio”.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 feita, perfeitamente cabível a presente ação, pois o pedido está em plena conformidade com a legislação vigente.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BENS DO CASAL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 constância do matrimônio as partes amealharam os seguintes bem: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BEM IMÓVEL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Apartamento número 0000, localizado no TAL Andar empreendimento imobiliário denominado “TAL”, situado na Rua TAL, Vila TAL, TAL, contendo sala de estar, sala de jantar e cozinha conjugadas, varanda, 00 (NÚMERO) dormitórios com floreiras, 01 (um) banheiro social e área de serviço. Possui a área privativa real de 00 M²; área comum real de divisão não proporcional de 00 M² (correspondente a 03 vagas indeterminadas na garagem); área comum real divisão proporcional de m²; perfazendo uma área total real de m²; correspondendo-lhe uma fração ideal no todo do terreno e nas demais coisas de uso comum do condomínio igual a %. Imóvel esse cadastrado na Prefeitura de, conforme classificação fiscal número, e foi havido pelas partes em TAL. De MÊS/ANO, na matricula número 00, no Oficial do TAL Registro de Imóveis da comarca de CIDADE/UF, com valor venal atribuído ao presente exercício em R$ 0000 (REAIS). Sob o referido imóvel existe o ônus da alienação fiduciária em favor Da Caixa Econômica Federal – CEF, registrada sob número TAL, feita em DIA/MÊS/ANO, na matricula e Oficial de Registro de imóveis Acima mencionado, tudo de expresso conhecimento e responsabilidade solidaria das partes contratantes.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BENS MÓVEIS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veículo automotor designado TAL, ano de fabricação e modelo TAL; placa XXX-0000, da cidade de TAL, cor TAL, movida a TAL, chassi 00000, Renavam 0000, avaliado pela tabela Fipe em R$ 0000 (REAIS), para sua totalidade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veículo automotor designado TAL, ano de fabricação TAL e modelo TAL; placa TAL. Da cidade de TAL Cor TAL, movida a gasolina, chassi 0000, Renavam 000, avaliado pela tabela Fipe em R$ 0000 (REAIS), para sua totalidade.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PARTILHA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Ao contraírem núpcias, as partes elegeram o regime de comunhão parcial de bens, conforme preceitua o art. 1.658 do Novo </w:t>
      </w:r>
      <w:hyperlink r:id="rId8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1.658. No regime de comunhão parcial, comunicam-se os bens que sobrevierem ao casal, na constância do casamento, com as exceções dos artigos seguintes.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Definido o regime de comunhão, o art. </w:t>
      </w:r>
      <w:hyperlink r:id="rId9" w:tgtFrame="Artigo 1660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1.660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10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, assim dispõe sobre os bens a serem partilhados: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Os bens adquiridos na constância do casamento por título oneroso, ainda que só em nome de um dos cônjuges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Seguindo o preceito legal, a Requerente ofertou a seguinte proposta de partilha ao Requerido, conforme minuta de acordo, nos seguintes termos: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i) A Requerente recebe a TOTALIDADE do apartamento descrito no item III.1, correspondente ao valor de R$ 000 (REAIS), tendo em vista que, conforme o Contrato de Compra e Venda da Caixa econômica federal, a mesma possui 000% do imóvel, a qual se responsabiliza pelo pagamento de todas as parcelas da alienação fiduciária acima declinada, bem como por suas respectivas despesas relativas ao imóvel.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ii) O Requerido, recebe a TOTALIDADE dos veículos descritos no item III.2, correspondente ao valor de R$ 0000 (REAIS); e item III.3, correspondente ao valor de R$ 0000 (REAIS), o qual se responsabiliza pelo pagamento de todas as despesas e encargos que recaiam sobre referidos veículos.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Quando da composição, a Requerente levou a minuta do acordo formulada pelo Sr. Escrevente cartorário para ciência do Requerido, oportunidade que o mesmo concordou com a composição proposta.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Todavia, o Requerido restou inerte face os inúmeros agendamentos para composição em cartório, alegando haver a necessidade de uma última conversa com a Requerente. Por essa razão, não restou alternativa a Requerente, senão a propositura do divórcio litigioso.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o acordo ora proposto visa a melhor resolução do litigio. Vejamos.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Quando da compra do imóvel pelo casal, a Requerente alienou um carro à época que não se comunicava na partilha, para dar a entrada no apartamento.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Insta ressaltar ainda, que a Requerente sempre arcou com todas as parcelas do imóvel, condomínio e despesas inerente ao mesmo, como se verifica dos comprovantes ora anexos.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o imóvel se encontra financiado pela Caixa Econômica Federal, sendo certo que, para sua quitação plena, resta TAL. Anos de dívida, a qual a Requerente assume inteira responsabilidade no acordo.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relação aos bens descritos nos itens II.2 e II.3, permanecem em sua totalidade com o Requerido.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 feita, mantém a Requerente a proposta ofertada inicialmente ao Requerido.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NOME DA REQUERENTE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Quanto ao nome, a Requerente, desde já manifesta o desejo de voltar a usar o nome de solteira, qual seja, TAL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PEDIDO LIMINAR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Cumpre aqui esclarecer, que a Requerente se encontra afastada da residência desde DIA/MÊS/ANO, face os desentendimentos do casal, que gradativamente vem tomando vultos temerários, como se verifica das mensagens trocadas por aplicativo de celular.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Isto porque, nas ultimas brigas do casal, foram formuladas ameaças por parte do Requerido, e, somando a distribuição do pedido de divórcio litigioso, a Requerente, visando se resguardar, pediu abrigo na casa dos seus pais, até o afastamento do Requerido da residência.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Insta ressaltar ainda, que a Requerente se encontra em na casa dos pais, e está dormindo em colchão inflável, sem lugar para acomodar utensílios básicos, que continuam no apartamento do casal.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a Requerente encontra-se visivelmente abalada com os últimos acontecimentos, com medo e não tem condições de procurar lugar diverso para ficar, haja vista que a mesma, continua arcando sozinha com as despesas do apartamento, conforme comprovantes anexos.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essa razão, requer-se o imediato afastamento do Requerido do lar, visando, por meio desta medida, manter a integridade física e psicológica da Requerente.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 o exposto, requer se digne Vossa Excelência: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 conhecer da liminar ora pleiteada, para imediato afastamento do Requerido do lar conjugal, visando manter a integridade física e psicológica da Requerente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citação do Requerido, para, querendo, contestar no prazo de 15 (quinze) dias, em uma das modalidades previstas em lei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c) tendo em vista a natureza do direito e demonstrando espirito conciliador, a par das inúmeras tentativas de resolver amigavelmente a questão, a Requerente desde já, nos termos do art. </w:t>
      </w:r>
      <w:hyperlink r:id="rId11" w:tgtFrame="Artigo 334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334</w:t>
        </w:r>
      </w:hyperlink>
      <w:r>
        <w:rPr>
          <w:rFonts w:cs="Tahoma" w:ascii="Tahoma" w:hAnsi="Tahoma"/>
          <w:sz w:val="24"/>
          <w:szCs w:val="24"/>
        </w:rPr>
        <w:t xml:space="preserve"> do Novo </w:t>
      </w:r>
      <w:hyperlink r:id="rId12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z w:val="24"/>
          <w:szCs w:val="24"/>
        </w:rPr>
        <w:t>, manifesta interesse em auto composição aguardando a designação de audiência de conciliação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d) ao final, seja julgada procedente a presente ação, com a decretação do divórcio do casal e, após as formalidades legais, a expedição de mandado de averbação e de formal de partilha nos termos da lei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e) a alteração do nome da Requerente, para que torne a assinar o nome de solteira TAL. Com expedição de mandado ao Oficial de registro Civil para a competente averbação.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f) a partilha dos bens em comum do casal, conforme proposta apresentada, vez que a mesma se encontra em conformidade com ordem emanada do art. </w:t>
      </w:r>
      <w:hyperlink r:id="rId13" w:tgtFrame="Artigo 1658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1.658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14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g) 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 concessão da Justiça Gratuita, nos termos da Lei nº </w:t>
      </w:r>
      <w:hyperlink r:id="rId15" w:tgtFrame="Lei nº 1.060, de 5 de fevereiro de 1950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h) a condenação do Requerido ao pagamento de custas e honorários por ter dado causa à presente demanda litigiosa.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Protesta por provar o alegado por meio de todos os meios de prova em direito admitidos, em especial pela produção de prova documental, testemunhal, pericial e inspeção judicial, além da juntada de novos documentos e demais meios que se fizerem necessários.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Dá-se à causa o valor de R$ 000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7" w:name="_Hlk482881190"/>
      <w:bookmarkStart w:id="18" w:name="_Hlk482881190"/>
      <w:bookmarkEnd w:id="1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9" w:name="_Hlk482881190"/>
      <w:bookmarkStart w:id="20" w:name="_Hlk19878861"/>
      <w:bookmarkEnd w:id="19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bookmarkStart w:id="21" w:name="_Hlk19878861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End w:id="21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22" w:name="_Hlk482880653"/>
      <w:bookmarkStart w:id="23" w:name="_Hlk482880653"/>
      <w:bookmarkEnd w:id="23"/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16"/>
      <w:footerReference w:type="default" r:id="rId17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ea337c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ea337c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a317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a3170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b12b4e"/>
    <w:rPr>
      <w:i/>
      <w:iCs/>
      <w:color w:val="4472C4" w:themeColor="accent1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b12b4e"/>
    <w:rPr>
      <w:i/>
      <w:iCs/>
      <w:color w:val="404040" w:themeColor="text1" w:themeTint="bf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c6430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a317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a317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b12b4e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CitaoChar"/>
    <w:uiPriority w:val="29"/>
    <w:qFormat/>
    <w:rsid w:val="00b12b4e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823944/emenda-constitucional-66-10" TargetMode="External"/><Relationship Id="rId3" Type="http://schemas.openxmlformats.org/officeDocument/2006/relationships/hyperlink" Target="http://www.jusbrasil.com.br/topicos/10644875/par&#225;grafo-6-artigo-226-da-constitui&#231;&#227;o-federal-de-1988" TargetMode="External"/><Relationship Id="rId4" Type="http://schemas.openxmlformats.org/officeDocument/2006/relationships/hyperlink" Target="http://www.jusbrasil.com.br/topicos/10645133/artigo-226-da-constitui&#231;&#227;o-federal-de-1988" TargetMode="External"/><Relationship Id="rId5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6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7" Type="http://schemas.openxmlformats.org/officeDocument/2006/relationships/hyperlink" Target="http://www.jusbrasil.com.br/topicos/10645133/artigo-226-da-constitui&#231;&#227;o-federal-de-1988" TargetMode="External"/><Relationship Id="rId8" Type="http://schemas.openxmlformats.org/officeDocument/2006/relationships/hyperlink" Target="http://www.jusbrasil.com.br/legislacao/91735/c&#243;digo-processo-civil-lei-5869-73" TargetMode="External"/><Relationship Id="rId9" Type="http://schemas.openxmlformats.org/officeDocument/2006/relationships/hyperlink" Target="http://www.jusbrasil.com.br/topicos/10617733/artigo-1660-da-lei-n-10406-de-10-de-janeiro-de-2002" TargetMode="External"/><Relationship Id="rId10" Type="http://schemas.openxmlformats.org/officeDocument/2006/relationships/hyperlink" Target="http://www.jusbrasil.com.br/legislacao/1035419/c&#243;digo-civil-lei-10406-02" TargetMode="External"/><Relationship Id="rId11" Type="http://schemas.openxmlformats.org/officeDocument/2006/relationships/hyperlink" Target="http://www.jusbrasil.com.br/topicos/10704036/artigo-334-da-lei-n-5869-de-11-de-janeiro-de-1973" TargetMode="External"/><Relationship Id="rId12" Type="http://schemas.openxmlformats.org/officeDocument/2006/relationships/hyperlink" Target="http://www.jusbrasil.com.br/legislacao/91735/c&#243;digo-processo-civil-lei-5869-73" TargetMode="External"/><Relationship Id="rId13" Type="http://schemas.openxmlformats.org/officeDocument/2006/relationships/hyperlink" Target="http://www.jusbrasil.com.br/topicos/10618099/artigo-1658-da-lei-n-10406-de-10-de-janeiro-de-2002" TargetMode="External"/><Relationship Id="rId14" Type="http://schemas.openxmlformats.org/officeDocument/2006/relationships/hyperlink" Target="http://www.jusbrasil.com.br/legislacao/1035419/c&#243;digo-civil-lei-10406-02" TargetMode="External"/><Relationship Id="rId15" Type="http://schemas.openxmlformats.org/officeDocument/2006/relationships/hyperlink" Target="http://www.jusbrasil.com.br/legislacao/109499/lei-de-assist&#234;ncia-judici&#225;ria-lei-1060-50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LibreOffice/6.4.2.2$Windows_X86_64 LibreOffice_project/4e471d8c02c9c90f512f7f9ead8875b57fcb1ec3</Application>
  <Pages>8</Pages>
  <Words>1689</Words>
  <Characters>8853</Characters>
  <CharactersWithSpaces>10469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2017-05-21T17:58:00Z</dcterms:created>
  <dc:creator>bernardo lamenha</dc:creator>
  <dc:description/>
  <dc:language>pt-BR</dc:language>
  <cp:lastModifiedBy/>
  <dcterms:modified xsi:type="dcterms:W3CDTF">2020-04-14T01:43:15Z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