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DOUTO JUÍZO DA 00º VARA DE FAMÍLIA DA COMARCA DE CIDADE-UF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NOME DO CLIENTE </w:t>
      </w:r>
      <w:r>
        <w:rPr>
          <w:rFonts w:cs="Tahoma" w:ascii="Tahoma" w:hAnsi="Tahoma"/>
          <w:spacing w:val="2"/>
        </w:rPr>
        <w:t>qualificação completa e NOME DA PARTE qualificação completa por seu advogado comum subscrito, com respectivo mandato em anexo, vem, com as reverências de praxe deferidas a Vossa Excelência propor o presente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DIVÓRCIO CONSENSUAL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Com base no art. 731 do Novo Código de Processo Civil consoante as asserções fáticas e jurídicas a seguir minudenciadas: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Style w:val="Strong"/>
          <w:rFonts w:ascii="Tahoma" w:hAnsi="Tahoma" w:cs="Tahoma"/>
          <w:spacing w:val="2"/>
        </w:rPr>
      </w:pPr>
      <w:r>
        <w:rPr>
          <w:rStyle w:val="Strong"/>
          <w:rFonts w:cs="Tahoma" w:ascii="Tahoma" w:hAnsi="Tahoma"/>
          <w:spacing w:val="2"/>
        </w:rPr>
        <w:t>DA JUSTIÇA GRATUITA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Sendo certo que os Requerentes não possuem condições de arcar com os ônus processuais, sem prejuízo do seu sustento e de sua família, requer se digne Vossa Excelência de deferir-lhes os benefícios da Justiça Gratuita, por força do art. 98 e seguintes do Novo Código de Processo Civil.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GoBack"/>
      <w:bookmarkStart w:id="1" w:name="_GoBack"/>
      <w:bookmarkEnd w:id="1"/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Insta ressaltar que entender de outra forma seria impedir os mais humildes de ter acesso à Justiça, garantia maior dos cidadãos no Estado Democrático de Direito.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Segue anexo a esta peça declaração neste sentido.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FATOS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Requerentes são casados, sob o regime de comunhão parcial de bens, desde a data TAL, conforme prova a inclusa certidão de casamento.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Desta união nasceu 01 (uma) filha, NOME TAL, qualificação completa, possuindo TANTOS anos de idade nos termos da certidão de nascimento acostada. Até a separação, a menor viveu sob o Poder Familiar de ambos.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Durante a união, inclusive, os Requerentes adquiriram os seguintes bens na CIDADE-UF, onde, atualmente, reside a Requerente: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color w:val="FF0000"/>
          <w:spacing w:val="2"/>
        </w:rPr>
      </w:pPr>
      <w:r>
        <w:rPr>
          <w:rFonts w:cs="Tahoma" w:ascii="Tahoma" w:hAnsi="Tahoma"/>
          <w:b/>
          <w:color w:val="FF0000"/>
          <w:spacing w:val="2"/>
        </w:rPr>
        <w:t>DESCREVER OS BENS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Portanto, não desejando manter o matrimônio, os Requerentes vêm perante a este Douto Juízo solicitar o divórcio consensual com o devido resguardo aos direitos da filha menor.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DIREITO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Preconiza o art. 731 do Novo Código de Processo Civil acerca da viabilidade jurídica do divórcio consensual, senão vejamos: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 xml:space="preserve">Art. 731: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A homologação do divórcio ou da separação consensuais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, observados os requisitos legais, poderá ser requerida em petição assinada por ambos os cônjuges, da qual constarão: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 – As disposições relativas à descrição e à partilha dos bens comuns;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II – As disposições relativas à pensão alimentícia entre os cônjuges;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III – O acordo relativo à guarda dos filhos incapazes e ao regime de visitas; e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IV – O valor da contribuição para criar e educar os filhos”.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Nos termos do art. 226, § 6º da Carta Cidadã, cuja redação decorrente de Emenda Constitucional nº 66/2010 dispõe sobre a dissolubilidade do casamento civil pelo divórcio, suprimindo o requisito de prévia separação judicial por mais de 01 (um) ano ou de comprovada separação de fato por mais de 02 (dois) anos, manifestam-se a Vossa Excelência a intenção inequívoca de divorciarem-se consensualmente, dentro das seguintes condições: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a) Partilha de Bens: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Pretendem os requerentes partilhar o referido bem comum da seguinte forma: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color w:val="FF0000"/>
          <w:spacing w:val="2"/>
        </w:rPr>
      </w:pPr>
      <w:r>
        <w:rPr>
          <w:rFonts w:cs="Tahoma" w:ascii="Tahoma" w:hAnsi="Tahoma"/>
          <w:b/>
          <w:color w:val="FF0000"/>
          <w:spacing w:val="2"/>
        </w:rPr>
        <w:t>DESCREVER A DIVISÃO CONSENSUAL DOS BENS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b) Guarda da filha: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 acordo com o art. 1.634 combinado com o art. 1.583, § 2º ambos do Código Civil estabelecem a GUARDA COMPARTILHADA, de tal sorte que o filho terá a assistência mútua dos Divorciando que, em conjunto, levarão a efeito os necessários cuidados como consequência do Poder Familiar, afirmando a necessidade de compartilhar as atribuições decorrentes da guarda, havendo o respeito às seguintes diretrizes: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mãe ficará com a guarda do menor no período noturno de todos os dias úteis da semana e o pai ficará com o período diurno e aos finais de semana.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Durante as férias escolares, 15 (quinze) dias serão de direito da mãe e o restante com o pai, ou como melhor convir a ambos.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Relativo às datas festivas, dia das mães, o menor ficará com sua genitora e no dia dos pais, com o seu genitor. Natal e Ano Novo serão alternados entre os pais.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termos da Guarda Compartilhada são consensuais e podem ser alterados pelos Divorciando a qualquer tempo.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c) Alimentos: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 título de pensão alimentícia destinada à filha menor, o genitor contribuirá com o correspondente à </w:t>
      </w:r>
      <w:r>
        <w:rPr>
          <w:rFonts w:cs="Tahoma" w:ascii="Tahoma" w:hAnsi="Tahoma"/>
          <w:bCs/>
          <w:spacing w:val="2"/>
        </w:rPr>
        <w:t>R$: 000000</w:t>
      </w:r>
      <w:r>
        <w:rPr>
          <w:rFonts w:cs="Tahoma" w:ascii="Tahoma" w:hAnsi="Tahoma"/>
          <w:spacing w:val="2"/>
        </w:rPr>
        <w:t xml:space="preserve"> mensais, com atualização pelo INPC – Índice Nacional de Preços ao consumidor - até a presente data, a ser pago todo dia 15 de cada mês, diretamente à mãe mediante </w:t>
      </w:r>
      <w:r>
        <w:rPr>
          <w:rFonts w:cs="Tahoma" w:ascii="Tahoma" w:hAnsi="Tahoma"/>
          <w:bCs/>
          <w:spacing w:val="2"/>
        </w:rPr>
        <w:t xml:space="preserve">depósito na conta TAL </w:t>
      </w:r>
      <w:r>
        <w:rPr>
          <w:rFonts w:cs="Tahoma" w:ascii="Tahoma" w:hAnsi="Tahoma"/>
          <w:spacing w:val="2"/>
        </w:rPr>
        <w:t>ou outra que expressamente e por escrito indicar, arcando ainda com as seguintes despesas pela metade, cabendo a outra metade à genitora.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Por fim, os requerentes dispensam, um ao outro, pensão alimentícia.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d) Nome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requerente opta pelo retorno ao uso do nome de solteira, requerendo, nesta medida, a expedição do mandado de averbação do registro civil.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PEDIDOS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Diante do exposto, os requerentes solicitam a Vossa Excelência: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1) PROCEDÊNCIA DO PEDIDO E A HOMOLOGAÇÃO DO DIVÓRCIO CONSENSUAL do casal nas condições expostas nesta Exordial.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2) A Concessão aos Requerentes o benefício da Justiça Gratuita, em face dos mesmos não terem condições econômicas e/ou financeiras, honorários advocatícios, sem prejuízo próprio ou de sua família, em conformidade com a declaração de pobreza anexada de ambos nos autos, por força do art. 98 do NCPC.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3) Oitiva do Ministério Público, tendo em vista o interesse de incapaz, de acordo com o art. 178, II do NCPC.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4) Requer, ainda, a expedição de mandado para averbação do registro civil do nome da Requerente, que retornará a utilizar o nome de solteira.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5) A averbação no registro de imóveis pertinente o usufruto vitalício do bem em favor da menor, ficando sua genitora como usufrutuária do imóvel residencial em pauta.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Protestam pela produção de todos os meios de prova admitidos, notadamente pelos documentos que instruem o presente pedido.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Dá-se à causa o valor de R$: 0000000000 (Valor da pensão x 12 meses).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Termos em que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Pede Deferimento.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ba34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343c"/>
    <w:rPr>
      <w:b/>
      <w:bCs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a343c"/>
    <w:rPr>
      <w:i/>
      <w:iCs/>
      <w:color w:val="4472C4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0574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0574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a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a343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0574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0574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6</Pages>
  <Words>912</Words>
  <Characters>4659</Characters>
  <CharactersWithSpaces>5526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2018-12-02T20:26:00Z</dcterms:created>
  <dc:creator>Andre</dc:creator>
  <dc:description/>
  <dc:language>pt-BR</dc:language>
  <cp:lastModifiedBy/>
  <dcterms:modified xsi:type="dcterms:W3CDTF">2020-04-15T14:56:32Z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