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DOUTO JUÍZO DA 00º VARA DE FAMÍLIA DA COMARCA DE CIDADE-UF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brasileira, casada, profissão, inscrita em RG sob o nº 000000000 SSP/UF e CPF nº 0000000000, com endereço eletrônico: TAL, residente e domiciliada na Av. Tal, Bairro Tal, em CIDADE-UF, CEP 0000000000, com telefone 00000000, e BELTRANO DE TAL, brasileiro, casado, profissão, inscrito no oab nº 000000000 SSP/UF e CPF nº 0000000000, com endereço eletrônico: TAL, residente e domiciliado na na Rua Tal, Bairro Tal, em CIDADE-UF, CEP 0000000-000, com telefone 0000000, por meio de sua advogada infra-assinada, vêm, com fundamento no artigo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226</w:t>
      </w:r>
      <w:r>
        <w:rPr>
          <w:rFonts w:cs="Tahoma" w:ascii="Tahoma" w:hAnsi="Tahoma"/>
          <w:spacing w:val="2"/>
        </w:rPr>
        <w:t xml:space="preserve">,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§ 6º</w:t>
      </w:r>
      <w:r>
        <w:rPr>
          <w:rFonts w:cs="Tahoma" w:ascii="Tahoma" w:hAnsi="Tahoma"/>
          <w:spacing w:val="2"/>
        </w:rPr>
        <w:t xml:space="preserve">, da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Constituição Federal</w:t>
      </w:r>
      <w:r>
        <w:rPr>
          <w:rFonts w:cs="Tahoma" w:ascii="Tahoma" w:hAnsi="Tahoma"/>
          <w:spacing w:val="2"/>
        </w:rPr>
        <w:t xml:space="preserve"> e art.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731</w:t>
      </w:r>
      <w:r>
        <w:rPr>
          <w:rFonts w:cs="Tahoma" w:ascii="Tahoma" w:hAnsi="Tahoma"/>
          <w:spacing w:val="2"/>
        </w:rPr>
        <w:t xml:space="preserve"> e ss. do N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CPC</w:t>
      </w:r>
      <w:r>
        <w:rPr>
          <w:rFonts w:cs="Tahoma" w:ascii="Tahoma" w:hAnsi="Tahoma"/>
          <w:spacing w:val="2"/>
        </w:rPr>
        <w:t xml:space="preserve">, apresentar pretensão de </w:t>
      </w:r>
      <w:r>
        <w:rPr>
          <w:rFonts w:cs="Tahoma" w:ascii="Tahoma" w:hAnsi="Tahoma"/>
          <w:b/>
          <w:bCs/>
          <w:spacing w:val="2"/>
        </w:rPr>
        <w:t>DIVÓRCIO CONSENSUAL</w:t>
      </w:r>
      <w:r>
        <w:rPr>
          <w:rFonts w:cs="Tahoma" w:ascii="Tahoma" w:hAnsi="Tahoma"/>
          <w:spacing w:val="2"/>
        </w:rPr>
        <w:t>, pelos fundamentos fáticos e jurídicos a seguir expostos: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DOS FATOS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Os requerentes contraíram matrimônio em DATA TAL, sob o regime de separação de bens, certidão de casamento anexa.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Do matrimônio adveio 01 (uma) filha: </w:t>
      </w:r>
      <w:r>
        <w:rPr>
          <w:rFonts w:cs="Tahoma" w:ascii="Tahoma" w:hAnsi="Tahoma"/>
          <w:bCs/>
          <w:spacing w:val="2"/>
        </w:rPr>
        <w:t>FULANA DE TAL</w:t>
      </w:r>
      <w:r>
        <w:rPr>
          <w:rFonts w:cs="Tahoma" w:ascii="Tahoma" w:hAnsi="Tahoma"/>
          <w:b/>
          <w:bCs/>
          <w:spacing w:val="2"/>
        </w:rPr>
        <w:t>,</w:t>
      </w:r>
      <w:r>
        <w:rPr>
          <w:rFonts w:cs="Tahoma" w:ascii="Tahoma" w:hAnsi="Tahoma"/>
          <w:spacing w:val="2"/>
        </w:rPr>
        <w:t xml:space="preserve"> nascida em DATA TAL de menor idade.</w:t>
      </w:r>
      <w:bookmarkStart w:id="0" w:name="_GoBack"/>
      <w:bookmarkEnd w:id="0"/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 casal encontra-se separado de fato, não tendo qualquer intenção de voltarem a conviver como marido e mulher, sendo impossível, pois, uma reconciliação.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Nesta feita, por exclusivo ato de vontade dos Requerentes, buscam por meio do presente a dissolução do casamento pelo divórcio sem qualquer requisito prévio, consoante às cláusulas que a seguir voluntariamente acordam: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 DIREITO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spacing w:val="2"/>
        </w:rPr>
        <w:t xml:space="preserve">Dispõe a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Constituição Federal</w:t>
      </w:r>
      <w:r>
        <w:rPr>
          <w:rFonts w:cs="Tahoma" w:ascii="Tahoma" w:hAnsi="Tahoma"/>
          <w:spacing w:val="2"/>
        </w:rPr>
        <w:t xml:space="preserve"> em seu artigo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226</w:t>
      </w:r>
      <w:r>
        <w:rPr>
          <w:rFonts w:cs="Tahoma" w:ascii="Tahoma" w:hAnsi="Tahoma"/>
          <w:spacing w:val="2"/>
        </w:rPr>
        <w:t xml:space="preserve">,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parágrafo 6º</w:t>
      </w:r>
      <w:r>
        <w:rPr>
          <w:rFonts w:cs="Tahoma" w:ascii="Tahoma" w:hAnsi="Tahoma"/>
          <w:spacing w:val="2"/>
        </w:rPr>
        <w:t>, verbis: “</w:t>
      </w:r>
      <w:r>
        <w:rPr>
          <w:rFonts w:cs="Tahoma" w:ascii="Tahoma" w:hAnsi="Tahoma"/>
          <w:bCs/>
          <w:spacing w:val="2"/>
        </w:rPr>
        <w:t>O casamento civil pode ser dissolvido pelo divórcio.”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Percebe-se que a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Constituição</w:t>
      </w:r>
      <w:r>
        <w:rPr>
          <w:rFonts w:cs="Tahoma" w:ascii="Tahoma" w:hAnsi="Tahoma"/>
          <w:spacing w:val="2"/>
        </w:rPr>
        <w:t xml:space="preserve"> não trouxe qualquer restrição: não há exigência de prova da causa de separação, nem discussão sobre culpa de qualquer dos cônjuges ou sequer comprovação de separação de fato, portanto, para pedir a decretação do divórcio do casal basta a vontade da parte.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Quando aos requisitos do art.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731</w:t>
      </w:r>
      <w:r>
        <w:rPr>
          <w:rFonts w:cs="Tahoma" w:ascii="Tahoma" w:hAnsi="Tahoma"/>
          <w:spacing w:val="2"/>
        </w:rPr>
        <w:t xml:space="preserve"> do N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CPC</w:t>
      </w:r>
      <w:r>
        <w:rPr>
          <w:rFonts w:cs="Tahoma" w:ascii="Tahoma" w:hAnsi="Tahoma"/>
          <w:spacing w:val="2"/>
        </w:rPr>
        <w:t>, as partes informam que: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I) Não existem bens a serem partilhados, porém, em virtude da requerente ter efetuado reformas no apartamento que residiam, de propriedade do cônjuge varão, este efetuará ressarcirá a requerente/genitora o valor de R$ 0000000000 (REAIS) na data TAL, em único pagamento, a ser efetuado na conta corrente nº 00000, agência nº 000000, no Banco Tal.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cônjuge varoa se compromete a desocupar o imóvel assim que tiver acesso (receber as chaves e montar os móveis) ao seu novo apartamento, até o prazo impreterível NA DATA TAL, bem como, deixará o imóvel em perfeitas condições, exatamente as mesmas de quando o genitor saiu.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Tal ressalva não impede que a genitora leve consigo móveis e artigos de decoração que comprara, quais sejam, itens pessoais e da filha, uma das cômodas do quarto de casal, enxoval comprado pela cônjuge varoa e presenteado por sua mãe, duas cadeiras da sacada, lustres da sala, aparador de espelho, mesa de trabalho, utensílios de cozinha, três colchões de solteiro e vaso de flores.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II) não haverá pagamento de prestação alimentar entre as partes, deixando de exercer tal direito;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III) as partes acordaram que a menor ficará sob guarda compartilhada e que o direito de visitas será exercido da seguinte maneira: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Considerando que ambos requerentes são médicos laboram sob o regime de plantão a contar a sequência de TANTOS DIAS, a infante permanecerá com os pais na seguinte ordem: dois dias seguidos com a genitora, dois dias seguidos com o genitor, um dia com a genitora, e um dia com o genitor, e assim se reinicia.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sequência será: Fulana de TAL, Beltrano de TAL e assim sucessivamente, de modo que sempre que um dos pais tiver de plantão o outro ficará com a filha, prestando total assistência a infante.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troca de guarda, durante os dias da semana, ocorrerá nas saídas da escola da infante, e aquele que ficar com a criança no sábado poderá busca-la na sexta na escola.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As viagens devem ser avisadas com a máxima antecedência, e a cada viagem que um dos genitores fizer sem a infante, dará direto ao outro de fazê-las nas mesmas condições.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As datas comemorativas no final de ano serão alternadas entre os genitores, como Páscoa, Dia das Crianças, Natal e Ano Novo, e dia dos pais, mães e aniversários dos genitores serão com os respectivos, e o aniversário da infante serão divididos o período do dia para cada genitor.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spacing w:val="2"/>
        </w:rPr>
        <w:t xml:space="preserve">IV) em relação ao valor da contribuição para criar e educar a filha (pensão alimentícia), as partes acordam que haverá o rateio das despesas. Ficando, cada um dos genitores, responsável por 50% (cinquenta por cento) desse valor (despesas). O percentual do valor das despesas, de responsabilidade do genitor (50%), será transferido para a conta corrente bancária da genitora, para benefício exclusivo da filha (Banco Tal; Agência: 000000; Conta Corrente: 000000. Tal valor corresponde a </w:t>
      </w:r>
      <w:r>
        <w:rPr>
          <w:rFonts w:cs="Tahoma" w:ascii="Tahoma" w:hAnsi="Tahoma"/>
          <w:bCs/>
          <w:spacing w:val="2"/>
        </w:rPr>
        <w:t>R$ 00000000 (REAIS), satisfazendo-se a 100% do salário-mínimo vigente no país.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Ainda, os genitores acordam que haverá rateio do valor das despesas extraordinárias. Ficando, cada um, responsável por 50% (cinquenta por cento) desse valor (despesas). Constituem despesas extraordinárias: uniforme escolar, material escolar, medicamentos e consultas médicas (inclusive valores sobressalentes na Unimed). O percentual do valor das despesas extraordinárias, de responsabilidade do genitor (50%), será transferido para a conta corrente bancária da genitora, para benefício exclusivo da filha.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spacing w:val="2"/>
        </w:rPr>
        <w:t xml:space="preserve">As partes desejam que o valor da pensão </w:t>
      </w:r>
      <w:r>
        <w:rPr>
          <w:rFonts w:cs="Tahoma" w:ascii="Tahoma" w:hAnsi="Tahoma"/>
          <w:bCs/>
          <w:spacing w:val="2"/>
        </w:rPr>
        <w:t>seja descontado diretamente do salário do requerente, e depositado na conta da representante da menor, acima informada.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spacing w:val="2"/>
        </w:rPr>
        <w:t xml:space="preserve">A requerente deseja tornar a utilizar o nome de solteira, passando a chamar </w:t>
      </w:r>
      <w:r>
        <w:rPr>
          <w:rFonts w:cs="Tahoma" w:ascii="Tahoma" w:hAnsi="Tahoma"/>
          <w:bCs/>
          <w:spacing w:val="2"/>
        </w:rPr>
        <w:t>Fulana de TAL.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DOS PEDIDOS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Pelo exposto, requer: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Cs/>
          <w:iCs/>
          <w:spacing w:val="2"/>
        </w:rPr>
        <w:t>a)</w:t>
      </w:r>
      <w:r>
        <w:rPr>
          <w:rFonts w:cs="Tahoma" w:ascii="Tahoma" w:hAnsi="Tahoma"/>
          <w:iCs/>
          <w:spacing w:val="2"/>
        </w:rPr>
        <w:t xml:space="preserve"> </w:t>
      </w:r>
      <w:r>
        <w:rPr>
          <w:rFonts w:cs="Tahoma" w:ascii="Tahoma" w:hAnsi="Tahoma"/>
          <w:spacing w:val="2"/>
        </w:rPr>
        <w:t xml:space="preserve">a </w:t>
      </w:r>
      <w:r>
        <w:rPr>
          <w:rFonts w:cs="Tahoma" w:ascii="Tahoma" w:hAnsi="Tahoma"/>
          <w:bCs/>
          <w:spacing w:val="2"/>
        </w:rPr>
        <w:t>concessão dos benefícios da Justiça Gratuita</w:t>
      </w:r>
      <w:r>
        <w:rPr>
          <w:rFonts w:cs="Tahoma" w:ascii="Tahoma" w:hAnsi="Tahoma"/>
          <w:spacing w:val="2"/>
        </w:rPr>
        <w:t xml:space="preserve"> por não terem os requerentes condições econômicas e/ ou financeiras de arcar com as custas processuais e demais despesas aplicáveis à espécie, sem prejuízo do próprio sustento ou de sua família, consoante se infere da declaração de hipossuficiência anexa, tudo nos termos do art.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98</w:t>
      </w:r>
      <w:r>
        <w:rPr>
          <w:rFonts w:cs="Tahoma" w:ascii="Tahoma" w:hAnsi="Tahoma"/>
          <w:spacing w:val="2"/>
        </w:rPr>
        <w:t xml:space="preserve">, caput, e art.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99</w:t>
      </w:r>
      <w:r>
        <w:rPr>
          <w:rFonts w:cs="Tahoma" w:ascii="Tahoma" w:hAnsi="Tahoma"/>
          <w:spacing w:val="2"/>
        </w:rPr>
        <w:t xml:space="preserve">,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§ 3º</w:t>
      </w:r>
      <w:r>
        <w:rPr>
          <w:rFonts w:cs="Tahoma" w:ascii="Tahoma" w:hAnsi="Tahoma"/>
          <w:spacing w:val="2"/>
        </w:rPr>
        <w:t>, ambos do N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CPC</w:t>
      </w:r>
      <w:r>
        <w:rPr>
          <w:rFonts w:cs="Tahoma" w:ascii="Tahoma" w:hAnsi="Tahoma"/>
          <w:spacing w:val="2"/>
        </w:rPr>
        <w:t>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Cs/>
          <w:spacing w:val="2"/>
        </w:rPr>
        <w:t>b)</w:t>
      </w:r>
      <w:r>
        <w:rPr>
          <w:rFonts w:cs="Tahoma" w:ascii="Tahoma" w:hAnsi="Tahoma"/>
          <w:spacing w:val="2"/>
        </w:rPr>
        <w:t xml:space="preserve"> </w:t>
      </w:r>
      <w:r>
        <w:rPr>
          <w:rFonts w:cs="Tahoma" w:ascii="Tahoma" w:hAnsi="Tahoma"/>
          <w:bCs/>
          <w:spacing w:val="2"/>
        </w:rPr>
        <w:t>a decretação do divórcio do casal</w:t>
      </w:r>
      <w:r>
        <w:rPr>
          <w:rFonts w:cs="Tahoma" w:ascii="Tahoma" w:hAnsi="Tahoma"/>
          <w:spacing w:val="2"/>
        </w:rPr>
        <w:t xml:space="preserve">, com a extinção do vínculo conjugal, vez que independentemente de requisito temporal obedecem ao disposto no artigo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226</w:t>
      </w:r>
      <w:r>
        <w:rPr>
          <w:rFonts w:cs="Tahoma" w:ascii="Tahoma" w:hAnsi="Tahoma"/>
          <w:spacing w:val="2"/>
        </w:rPr>
        <w:t xml:space="preserve">,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§ 6º</w:t>
      </w:r>
      <w:r>
        <w:rPr>
          <w:rFonts w:cs="Tahoma" w:ascii="Tahoma" w:hAnsi="Tahoma"/>
          <w:spacing w:val="2"/>
        </w:rPr>
        <w:t xml:space="preserve"> da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Constituição Federal</w:t>
      </w:r>
      <w:r>
        <w:rPr>
          <w:rFonts w:cs="Tahoma" w:ascii="Tahoma" w:hAnsi="Tahoma"/>
          <w:spacing w:val="2"/>
        </w:rPr>
        <w:t xml:space="preserve">, </w:t>
      </w:r>
      <w:r>
        <w:rPr>
          <w:rFonts w:cs="Tahoma" w:ascii="Tahoma" w:hAnsi="Tahoma"/>
          <w:bCs/>
          <w:spacing w:val="2"/>
        </w:rPr>
        <w:t>HOMOLOGANDO o presente acordo em todos os termos</w:t>
      </w:r>
      <w:r>
        <w:rPr>
          <w:rFonts w:cs="Tahoma" w:ascii="Tahoma" w:hAnsi="Tahoma"/>
          <w:spacing w:val="2"/>
        </w:rPr>
        <w:t>;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Cs/>
          <w:spacing w:val="2"/>
        </w:rPr>
        <w:t>c)</w:t>
      </w:r>
      <w:r>
        <w:rPr>
          <w:rFonts w:cs="Tahoma" w:ascii="Tahoma" w:hAnsi="Tahoma"/>
          <w:b/>
          <w:bCs/>
          <w:spacing w:val="2"/>
        </w:rPr>
        <w:t xml:space="preserve"> </w:t>
      </w:r>
      <w:r>
        <w:rPr>
          <w:rFonts w:cs="Tahoma" w:ascii="Tahoma" w:hAnsi="Tahoma"/>
          <w:spacing w:val="2"/>
        </w:rPr>
        <w:t>o estabelecimento de prestação alimentar em favor da filha menor, no valor de 100% do salário mínimo vigente e mais despesas extraordinárias, na forma descrita no corpo deste acordo;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Cs/>
          <w:spacing w:val="2"/>
        </w:rPr>
        <w:t>d</w:t>
      </w:r>
      <w:r>
        <w:rPr>
          <w:rFonts w:cs="Tahoma" w:ascii="Tahoma" w:hAnsi="Tahoma"/>
          <w:spacing w:val="2"/>
        </w:rPr>
        <w:t>) seja oficiado o Hospital Tal, localizada no endereço Tal determinando o desconto da pensão alimentícia, no percentual de 100% do salário mínimo vigente, dos vencimentos do cônjuge varão, a ser iniciado em setembro do corrente ano, e depositado na conta da representante da menor, qual seja, conta corrente n.º 0000000, agência n.º 0000000, no Banco Tal.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Cs/>
          <w:spacing w:val="2"/>
        </w:rPr>
        <w:t>e)</w:t>
      </w:r>
      <w:r>
        <w:rPr>
          <w:rFonts w:cs="Tahoma" w:ascii="Tahoma" w:hAnsi="Tahoma"/>
          <w:spacing w:val="2"/>
        </w:rPr>
        <w:t xml:space="preserve"> a oitiva do representante do Ministério Público, na forma da parte final do art.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698</w:t>
      </w:r>
      <w:r>
        <w:rPr>
          <w:rFonts w:cs="Tahoma" w:ascii="Tahoma" w:hAnsi="Tahoma"/>
          <w:spacing w:val="2"/>
        </w:rPr>
        <w:t xml:space="preserve"> do N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CPC</w:t>
      </w:r>
      <w:r>
        <w:rPr>
          <w:rFonts w:cs="Tahoma" w:ascii="Tahoma" w:hAnsi="Tahoma"/>
          <w:spacing w:val="2"/>
        </w:rPr>
        <w:t>;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Protesta e requer provar o alegado por todos os meios de prova em direito admitidos.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Dá-se à causa o valor de R$ 000000000 (REAIS).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ADVOGADO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OAB Nº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4c2cd3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3f725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f7257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4c2cd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f725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3f725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LibreOffice/6.4.2.2$Windows_X86_64 LibreOffice_project/4e471d8c02c9c90f512f7f9ead8875b57fcb1ec3</Application>
  <Pages>6</Pages>
  <Words>1131</Words>
  <Characters>5877</Characters>
  <CharactersWithSpaces>6969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2018-12-03T10:24:00Z</dcterms:created>
  <dc:creator>Andre</dc:creator>
  <dc:description/>
  <dc:language>pt-BR</dc:language>
  <cp:lastModifiedBy/>
  <dcterms:modified xsi:type="dcterms:W3CDTF">2020-04-15T14:56:36Z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