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 00° VARA CÍVEL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19878748"/>
      <w:bookmarkStart w:id="2" w:name="_Hlk483244742"/>
      <w:bookmarkStart w:id="3" w:name="_Hlk19878748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bookmarkEnd w:id="4"/>
      <w:r>
        <w:rPr>
          <w:rFonts w:cs="Tahoma" w:ascii="Tahoma" w:hAnsi="Tahoma"/>
          <w:spacing w:val="2"/>
        </w:rPr>
        <w:t xml:space="preserve">, </w:t>
      </w:r>
      <w:bookmarkEnd w:id="2"/>
      <w:r>
        <w:rPr>
          <w:rFonts w:cs="Tahoma" w:ascii="Tahoma" w:hAnsi="Tahoma"/>
          <w:spacing w:val="2"/>
        </w:rPr>
        <w:t>vem respeitosamente perante a Vossa Excelência propor:</w:t>
      </w:r>
      <w:bookmarkStart w:id="5" w:name="_Hlk482884762"/>
      <w:bookmarkEnd w:id="5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6" w:name="_GoBack"/>
      <w:bookmarkEnd w:id="6"/>
      <w:r>
        <w:rPr>
          <w:rFonts w:cs="Tahoma" w:ascii="Tahoma" w:hAnsi="Tahoma"/>
          <w:b/>
          <w:bCs/>
          <w:sz w:val="24"/>
          <w:szCs w:val="24"/>
        </w:rPr>
        <w:t>AÇÃO DE DIVÓRCIO LITIGIOSO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GoBack"/>
      <w:bookmarkStart w:id="8" w:name="_Hlk483225481"/>
      <w:bookmarkStart w:id="9" w:name="_GoBack"/>
      <w:bookmarkStart w:id="10" w:name="_Hlk483225481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1" w:name="_Hlk483225481"/>
      <w:r>
        <w:rPr>
          <w:rFonts w:cs="Tahoma" w:ascii="Tahoma" w:hAnsi="Tahoma"/>
          <w:spacing w:val="2"/>
        </w:rPr>
        <w:t xml:space="preserve">em face de </w:t>
      </w:r>
      <w:bookmarkEnd w:id="11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2" w:name="_Hlk483247544"/>
      <w:bookmarkStart w:id="13" w:name="_Hlk482886533"/>
      <w:bookmarkStart w:id="14" w:name="_Hlk482884621"/>
      <w:bookmarkEnd w:id="12"/>
      <w:bookmarkEnd w:id="13"/>
      <w:bookmarkEnd w:id="14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CASAMENTO E DA SEPARAÇÃO DE FATO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contraiu casamento com o requerido em DIA/MÊS/ANO, adotando o regime de Comunhão Parcial de Bens, conforme Certidão de Casamento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seis meses após o casamento houve a separação de fato, tendo em vista que, a relação matrimonial estava desgastada em virtude de incompatibilidades diversas, tornando-se insuportável a convivência durante esse período.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Requerente tomou destino ignorado logo após a separação, encontrando-se, até o momento, em lugar incerto e não sabido, não havendo, portanto, mais possibilidade de restituição da vida conjugal.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a Requerente encontra-se separada do Requerido há aproximadamente vinte e um anos, desejando regularizar a sua situação civil através da presente ação.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BENS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bens a serem partilhados, uma vez que durante a constância do casamento não foi adquirido nenhum bem pelo casal, a fim de ser discutido na presente ação de divórcio.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FILHOS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 relação conjugal não houve a concepção de nenhum filho.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ALIMENTOS DO CÔNJUGE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relação aos alimentos, a Requerente dispensa os mesmos, em razão de prover o seu próprio sustento e sobrevivência.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USO DO NOME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cônjuge virago deseja voltar a usar o nome de solteira. Art. </w:t>
      </w:r>
      <w:hyperlink r:id="rId2" w:tgtFrame="Artigo 157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1.578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" w:tgtFrame="Parágrafo 2 Artigo 157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CC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pretensão da requerente encontra fundamento no </w:t>
      </w:r>
      <w:hyperlink r:id="rId5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sz w:val="24"/>
          <w:szCs w:val="24"/>
        </w:rPr>
        <w:t>, do artigo </w:t>
      </w:r>
      <w:hyperlink r:id="rId6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 in verbis: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226. 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6º O casamento civil pode ser dissolvido pelo divórcio.</w:t>
      </w:r>
      <w:hyperlink r:id="rId8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(Redação dada Pela Emenda Constitucional nº 66, de 2010)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Maria Helena Diniz, o divórcio é a dissolução de um casamento válido, ou seja, a extinção do vínculo matrimonial, que se opera mediante sentença judicial, habilitando as pessoas a convolar novas núpcias.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modificação introduzida pela Emenda Constitucional nº </w:t>
      </w:r>
      <w:hyperlink r:id="rId9" w:tgtFrame="Emenda Constitucional nº 66, de 13 de julho de 201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66</w:t>
        </w:r>
      </w:hyperlink>
      <w:r>
        <w:rPr>
          <w:rFonts w:cs="Tahoma" w:ascii="Tahoma" w:hAnsi="Tahoma"/>
          <w:sz w:val="24"/>
          <w:szCs w:val="24"/>
        </w:rPr>
        <w:t>, de 13 de julho de 2010, que dá nova redação ao </w:t>
      </w:r>
      <w:hyperlink r:id="rId10" w:tgtFrame="Parágrafo 6 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sz w:val="24"/>
          <w:szCs w:val="24"/>
        </w:rPr>
        <w:t> do art. </w:t>
      </w:r>
      <w:hyperlink r:id="rId11" w:tgtFrame="Artigo 226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que dispõe sobre a dissolubilidade do casamento civil pelo divórcio, </w:t>
      </w:r>
      <w:r>
        <w:rPr>
          <w:rFonts w:cs="Tahoma" w:ascii="Tahoma" w:hAnsi="Tahoma"/>
          <w:b/>
          <w:bCs/>
          <w:sz w:val="24"/>
          <w:szCs w:val="24"/>
        </w:rPr>
        <w:t>suprimindo</w:t>
      </w:r>
      <w:r>
        <w:rPr>
          <w:rFonts w:cs="Tahoma" w:ascii="Tahoma" w:hAnsi="Tahoma"/>
          <w:sz w:val="24"/>
          <w:szCs w:val="24"/>
        </w:rPr>
        <w:t> o requisito de prévia separação judicial por mais de 01 (um) ano ou de comprovada separação de fato por mais de 02 (dois) anos, ampara a pretensão dos autores.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o entendimento de </w:t>
      </w:r>
      <w:r>
        <w:rPr>
          <w:rFonts w:cs="Tahoma" w:ascii="Tahoma" w:hAnsi="Tahoma"/>
          <w:b/>
          <w:bCs/>
          <w:sz w:val="24"/>
          <w:szCs w:val="24"/>
        </w:rPr>
        <w:t>Maria Berenice Dias,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ser excluída a parte final do indigitado dispositivo constitucional, desapareceu toda e qualquer restrição para a concessão do divórcio, que cabe ser concedido sem prévia separação e sem o implemento de prazos. </w:t>
      </w:r>
      <w:r>
        <w:rPr>
          <w:rFonts w:cs="Tahoma" w:ascii="Tahoma" w:hAnsi="Tahoma"/>
          <w:b/>
          <w:bCs/>
          <w:sz w:val="24"/>
          <w:szCs w:val="24"/>
        </w:rPr>
        <w:t>A partir de agora a única ação dissolutória do casamento é o divórcio que não mais exige a indicação da causa de pedir. Eventuais controvérsias referentes a causa, culpa ou prazos deixam de integrar o objeto da demanda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a única forma de dissolução do casamento é o divórcio, eis que o instituto da separação foi banido do ordenamento jurídico pátrio.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13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citação do réu por Edital, nos termos do artigo </w:t>
      </w:r>
      <w:hyperlink r:id="rId14" w:tgtFrame="Artigo 231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231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5" w:tgtFrame="Inciso II do Artigo 231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tendo em vista que o mesmo encontra-se em lugar incerto e não sabido para, querendo, vir contestar o presente pedido, sob pena de revelia e confissão ficta, quanto à matéria de fato;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fim, julgar pela procedência do pedido principal, para que seja decretado o divórcio do casal, observando os termos da presente exordial, em especial voltando a cônjuge virago a usar o seu nome de solteira, qual seja: </w:t>
      </w: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Expedir, após o trânsito em julgado, os competentes mandados de averbação e de inscrição da sentença ao cartório de registro civil competente, para que proceda às alterações necessárias junto ao assento do casamento das partes, com isenção de custas;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Decidir pela condenação do acionado ao pagamento das verbas de sucumbência, isto é, custas processuais e honorários advocatícios, estes na base de 20% (vinte por cento) sobre o valor da condenação.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PROVAS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de prova em Direito permitido, especialmente juntada atual e posterior de documentos, perícias, vistorias, depoimento pessoal sob efeitos de confissão e demais meios probatórios que se fizerem necessários ao andamento e julgamento do feito, tudo, de logo,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5" w:name="_Hlk482880653"/>
      <w:bookmarkStart w:id="16" w:name="_Hlk482881190"/>
      <w:bookmarkStart w:id="17" w:name="_Hlk482880653"/>
      <w:bookmarkStart w:id="18" w:name="_Hlk482881190"/>
      <w:bookmarkEnd w:id="17"/>
      <w:bookmarkEnd w:id="1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9" w:name="_Hlk482880653"/>
      <w:bookmarkStart w:id="20" w:name="_Hlk482881190"/>
      <w:bookmarkStart w:id="21" w:name="_Hlk19878861"/>
      <w:bookmarkEnd w:id="19"/>
      <w:bookmarkEnd w:id="2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22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2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7"/>
      <w:footerReference w:type="default" r:id="rId1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63d31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63d31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87e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87e8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d0d0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216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d0d0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4906/artigo-1578-da-lei-n-10406-de-10-de-janeiro-de-2002" TargetMode="External"/><Relationship Id="rId3" Type="http://schemas.openxmlformats.org/officeDocument/2006/relationships/hyperlink" Target="http://www.jusbrasil.com.br/topicos/10624731/par&#225;grafo-2-artigo-1578-da-lei-n-10406-de-10-de-janeiro-de-2002" TargetMode="External"/><Relationship Id="rId4" Type="http://schemas.openxmlformats.org/officeDocument/2006/relationships/hyperlink" Target="http://www.jusbrasil.com.br/legislacao/1035419/c&#243;digo-civil-lei-10406-02" TargetMode="External"/><Relationship Id="rId5" Type="http://schemas.openxmlformats.org/officeDocument/2006/relationships/hyperlink" Target="http://www.jusbrasil.com.br/topicos/10644875/par&#225;grafo-6-artigo-226-da-constitui&#231;&#227;o-federal-de-1988" TargetMode="External"/><Relationship Id="rId6" Type="http://schemas.openxmlformats.org/officeDocument/2006/relationships/hyperlink" Target="http://www.jusbrasil.com.br/topicos/10645133/artigo-226-da-constitui&#231;&#227;o-federal-de-1988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planalto.gov.br/ccivil_03/Constituicao/Emendas/Emc/emc66.htm" TargetMode="External"/><Relationship Id="rId9" Type="http://schemas.openxmlformats.org/officeDocument/2006/relationships/hyperlink" Target="http://www.jusbrasil.com.br/legislacao/823944/emenda-constitucional-66-10" TargetMode="External"/><Relationship Id="rId10" Type="http://schemas.openxmlformats.org/officeDocument/2006/relationships/hyperlink" Target="http://www.jusbrasil.com.br/topicos/10644875/par&#225;grafo-6-artigo-226-da-constitui&#231;&#227;o-federal-de-1988" TargetMode="External"/><Relationship Id="rId11" Type="http://schemas.openxmlformats.org/officeDocument/2006/relationships/hyperlink" Target="http://www.jusbrasil.com.br/topicos/10645133/artigo-226-da-constitui&#231;&#227;o-federal-de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legislacao/109499/lei-de-assist&#234;ncia-judici&#225;ria-lei-1060-50" TargetMode="External"/><Relationship Id="rId14" Type="http://schemas.openxmlformats.org/officeDocument/2006/relationships/hyperlink" Target="http://www.jusbrasil.com.br/topicos/10717908/artigo-231-da-lei-n-5869-de-11-de-janeiro-de-1973" TargetMode="External"/><Relationship Id="rId15" Type="http://schemas.openxmlformats.org/officeDocument/2006/relationships/hyperlink" Target="http://www.jusbrasil.com.br/topicos/10717815/inciso-ii-do-artigo-231-da-lei-n-5869-de-11-de-janeiro-de-1973" TargetMode="External"/><Relationship Id="rId16" Type="http://schemas.openxmlformats.org/officeDocument/2006/relationships/hyperlink" Target="http://www.jusbrasil.com.br/legislacao/91735/c&#243;digo-processo-civil-lei-5869-73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6</Pages>
  <Words>896</Words>
  <Characters>4611</Characters>
  <CharactersWithSpaces>5463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2017-05-27T21:04:00Z</dcterms:created>
  <dc:creator>bernardo lamenha</dc:creator>
  <dc:description/>
  <dc:language>pt-BR</dc:language>
  <cp:lastModifiedBy/>
  <dcterms:modified xsi:type="dcterms:W3CDTF">2020-04-14T01:36:46Z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