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>
          <w:lang w:val="en-US"/>
        </w:rPr>
      </w:pPr>
      <w:r>
        <w:rPr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widowControl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DOUTO JUÍZO DA 00º COMARCA DA FAMÍLIA DE CIDADE-UF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b/>
          <w:lang w:val="en-US"/>
        </w:rPr>
        <w:t>Fulana de TAL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b/>
          <w:lang w:val="en-US"/>
        </w:rPr>
        <w:t>e</w:t>
      </w:r>
      <w:r>
        <w:rPr>
          <w:rFonts w:cs="Tahoma" w:ascii="Tahoma" w:hAnsi="Tahoma"/>
          <w:lang w:val="en-US"/>
        </w:rPr>
        <w:t xml:space="preserve"> </w:t>
      </w:r>
      <w:r>
        <w:rPr>
          <w:rFonts w:cs="Tahoma" w:ascii="Tahoma" w:hAnsi="Tahoma"/>
          <w:b/>
          <w:lang w:val="en-US"/>
        </w:rPr>
        <w:t>Beltrana de TAL</w:t>
      </w:r>
      <w:r>
        <w:rPr>
          <w:rFonts w:cs="Tahoma" w:ascii="Tahoma" w:hAnsi="Tahoma"/>
          <w:lang w:val="en-US"/>
        </w:rPr>
        <w:t>, por seu advogado comum (documento 00), vem mui respeitosamente à presença de Vossa Excelência, requerer com fundamento no art. 731 do Código de Processo Civil: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DIVÓRCIO CONSENSUAL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 que fazem pelos motivos de fato e de direito a seguir aduzidos.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FATOS E DO DIREITO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Os requerentes são casados sob o regime de comunhão parcial de bens, desde DATA TAL, conforme prova a inclusa certidão de casamento (documento 00).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Da união nasceram os filhos: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Fulana de TAL, que conta com TANTOS anos nos termos da certidão de nascimento anexa (documento 00);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Beltrano de TAL, que conta com Tantos anos nos termos da certidão de nascimento anexa (documento 00).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Durante a união, inclusive, os requerentes adquiriram os seguintes bens: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  <w:t>DESCREVER OS BENS</w:t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Ou: Declaram os requerentes inexistirem bens imóveis ou móveis a serem objeto de partilha.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Estipula o art. 731 do Código Civil: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Art. 731. A homologação do divórcio ou da separação consensuais, observados os requisitos legais, poderá ser requerida em petição assinada por ambos os cônjuges, da qual constarão: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I – as disposições relativas à descrição e à partilha dos bens comuns;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II – as disposições relativas à pensão alimentícia entre os cônjuges;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III – o acordo relativo à guarda dos filhos incapazes e ao regime de visitas; e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IV – o valor da contribuição para criar e educar os filhos.”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Nos termos do art. 226, § 6º, da Constituição Federal, cuja redação decorrente da Emenda Constitucional 66/2010 dispõe sobre a dissolubilidade do casamento civil pelo divórcio, suprimindo o requisito de prévia separação judicial por mais de 1 (um) ano ou de comprovada separação de fato por mais de 2 (dois) anos, manifestam a Vossa Excelência a intenção inequívoca de divorciarem-se consensualmente, dentro das seguintes condições: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a) Partilha dos bens: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  <w:t>DESCREVER AS PARTILHAS DOS BENS</w:t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Pretendem os requerentes partilhar os referidos bens comuns da seguinte forma: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b) Guarda dos filhos: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  <w:t>DESCREVER AS GUARDA DOS FILHOS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Caberá à requerente mulher a guarda e responsabilidade sobre os filhos menores do casal que com ela já se encontram desde a separação fática.</w:t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Caberá ao requerente varão exercer o direito de visitas quinzenais, devendo buscar os menores às 8 horas do sábado e devolvê-los às 18 horas do domingo na residência da requerente mulher.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Nos feriados, os filhos menores ficarão alternadamente, um com o requerente varão e outro com a requerente mulher;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No período de férias, os filhos menores permanecerão 15 dias com o requerente varão e 15 dias com a requerente mulher.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(Ou: nos termos do art. 1.583, § 2º, do Código de Civil, estabelecem a guarda compartilhada, de tal sorte que os filhos terão a assistência mútua dos requerentes que em conjunto levarão a efeito os necessários cuidados dos filhos comuns como consequência do Poder Familiar, afirmando a necessidade de compartilhar as atribuições decorrentes da guarda.)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c) Alimentos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título de pensão alimentícia destinada ao filho menor, o requerente varão contribuirá mensalmente com o correspondente TANTOS mensais, com atualização pelo TAL a partir desta data, a ser pago todo dia TAL de cada mês, diretamente a requerente mulher, mediante depósito na conta TAL ou outra que expressamente e por escrito indicar, arcando ainda com as seguintes despesas pela metade, cabendo a outra metade à requerente mulher: TAL.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Os requerentes dispensam, um ao outro, da pensão alimentícia.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d) Nome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Requerente mulher opta por retornar ao uso do nome de solteira, requerendo, nesta medida, a expedição de mandado para averbação no registro civil.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(Ou: A requerente mulher permanecerá utilizando o nome do marido.)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PEDIDOS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Diante do exposto, pedem os requerentes a procedência do pedido com a homologação do divórcio consensual do casal nas condições expostas nesta exordial com a expedição de mandado de averbação e de formal de partilha. Requer-se, outrossim, a expedição de mandado para averbação no registro civil do nome da requerente mulher, que voltará a utilizar o nome de solteira.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Nos termos do art. 178, II, do Novo Código de Processo Civil, tendo em vista o interesse de incapazes, requerem a oitiva do representante do Ministério Público.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Protestam pela produção de todas as provas em direito admitidas, notadamente pelos documentos que instruem o presente pedido.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Termos em que, dando à causa o valor de R$ 000000000 (REAIS)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Termos em que,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Pede deferimento.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CIDADE, 00, MÊS, ANO.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ADVOGADO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OAB Nº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inline distT="0" distB="0" distL="0" distR="0">
              <wp:extent cx="6287135" cy="1210310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286680" cy="12096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95.3pt;width:494.95pt;height:95.2pt;mso-position-vertical:top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locked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link w:val="Ttulo2"/>
    <w:uiPriority w:val="9"/>
    <w:semiHidden/>
    <w:qFormat/>
    <w:locked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tulo3Char" w:customStyle="1">
    <w:name w:val="Título 3 Char"/>
    <w:link w:val="Ttulo3"/>
    <w:uiPriority w:val="9"/>
    <w:semiHidden/>
    <w:qFormat/>
    <w:locked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Ttulo4Char" w:customStyle="1">
    <w:name w:val="Título 4 Char"/>
    <w:link w:val="Ttulo4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extodenotadefimChar" w:customStyle="1">
    <w:name w:val="Texto de nota de fim Char"/>
    <w:link w:val="Textodenotadefim"/>
    <w:uiPriority w:val="99"/>
    <w:semiHidden/>
    <w:qFormat/>
    <w:locked/>
    <w:rPr>
      <w:rFonts w:cs="Times New Roman"/>
      <w:sz w:val="20"/>
      <w:szCs w:val="20"/>
    </w:rPr>
  </w:style>
  <w:style w:type="character" w:styleId="Reference" w:customStyle="1">
    <w:name w:val="Reference"/>
    <w:uiPriority w:val="99"/>
    <w:qFormat/>
    <w:rPr>
      <w:sz w:val="20"/>
    </w:rPr>
  </w:style>
  <w:style w:type="character" w:styleId="TextodenotaderodapChar" w:customStyle="1">
    <w:name w:val="Texto de nota de rodapé Char"/>
    <w:link w:val="Textodenotaderodap"/>
    <w:uiPriority w:val="99"/>
    <w:semiHidden/>
    <w:qFormat/>
    <w:locked/>
    <w:rPr>
      <w:rFonts w:cs="Times New Roman"/>
      <w:sz w:val="20"/>
      <w:szCs w:val="20"/>
    </w:rPr>
  </w:style>
  <w:style w:type="character" w:styleId="TextosemFormataoChar" w:customStyle="1">
    <w:name w:val="Texto sem Formatação Char"/>
    <w:link w:val="TextosemFormatao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styleId="Reference1" w:customStyle="1">
    <w:name w:val="Reference1"/>
    <w:uiPriority w:val="99"/>
    <w:qFormat/>
    <w:rPr>
      <w:sz w:val="20"/>
    </w:rPr>
  </w:style>
  <w:style w:type="character" w:styleId="CitaoIntensaChar" w:customStyle="1">
    <w:name w:val="Citação Intensa Char"/>
    <w:link w:val="CitaoIntensa"/>
    <w:uiPriority w:val="30"/>
    <w:qFormat/>
    <w:locked/>
    <w:rsid w:val="00e4186b"/>
    <w:rPr>
      <w:rFonts w:ascii="Times New Roman" w:hAnsi="Times New Roman" w:cs="Times New Roman"/>
      <w:i/>
      <w:iCs/>
      <w:color w:val="4472C4"/>
      <w:sz w:val="24"/>
      <w:szCs w:val="24"/>
    </w:rPr>
  </w:style>
  <w:style w:type="character" w:styleId="CabealhoChar" w:customStyle="1">
    <w:name w:val="Cabeçalho Char"/>
    <w:link w:val="Cabealho"/>
    <w:uiPriority w:val="99"/>
    <w:qFormat/>
    <w:locked/>
    <w:rsid w:val="001d78ec"/>
    <w:rPr>
      <w:rFonts w:ascii="Times New Roman" w:hAnsi="Times New Roman" w:cs="Times New Roman"/>
      <w:sz w:val="24"/>
      <w:szCs w:val="24"/>
    </w:rPr>
  </w:style>
  <w:style w:type="character" w:styleId="RodapChar" w:customStyle="1">
    <w:name w:val="Rodapé Char"/>
    <w:link w:val="Rodap"/>
    <w:uiPriority w:val="99"/>
    <w:qFormat/>
    <w:locked/>
    <w:rsid w:val="001d78ec"/>
    <w:rPr>
      <w:rFonts w:ascii="Times New Roman" w:hAnsi="Times New Roman" w:cs="Times New Roman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ts1" w:customStyle="1">
    <w:name w:val="Contents 1"/>
    <w:basedOn w:val="Normal"/>
    <w:next w:val="Normal"/>
    <w:qFormat/>
    <w:pPr>
      <w:ind w:left="720" w:hanging="431"/>
    </w:pPr>
    <w:rPr/>
  </w:style>
  <w:style w:type="paragraph" w:styleId="Contents2" w:customStyle="1">
    <w:name w:val="Contents 2"/>
    <w:basedOn w:val="Normal"/>
    <w:next w:val="Normal"/>
    <w:uiPriority w:val="99"/>
    <w:qFormat/>
    <w:pPr>
      <w:ind w:left="1440" w:hanging="431"/>
    </w:pPr>
    <w:rPr/>
  </w:style>
  <w:style w:type="paragraph" w:styleId="Contents3" w:customStyle="1">
    <w:name w:val="Contents 3"/>
    <w:basedOn w:val="Normal"/>
    <w:next w:val="Normal"/>
    <w:uiPriority w:val="99"/>
    <w:qFormat/>
    <w:pPr>
      <w:ind w:left="2160" w:hanging="431"/>
    </w:pPr>
    <w:rPr/>
  </w:style>
  <w:style w:type="paragraph" w:styleId="LowerRomanList" w:customStyle="1">
    <w:name w:val="Lower Roman List"/>
    <w:basedOn w:val="Normal"/>
    <w:uiPriority w:val="99"/>
    <w:qFormat/>
    <w:pPr>
      <w:ind w:left="720" w:hanging="431"/>
    </w:pPr>
    <w:rPr/>
  </w:style>
  <w:style w:type="paragraph" w:styleId="NumberedHeading1" w:customStyle="1">
    <w:name w:val="Numbered Heading 1"/>
    <w:basedOn w:val="Ttulo1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NumberedHeading2" w:customStyle="1">
    <w:name w:val="Numbered Heading 2"/>
    <w:basedOn w:val="Ttulo2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SquareList" w:customStyle="1">
    <w:name w:val="Squar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fim">
    <w:name w:val="Endnote Text"/>
    <w:basedOn w:val="Normal"/>
    <w:link w:val="Textodenotadefim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4" w:customStyle="1">
    <w:name w:val="Contents 4"/>
    <w:basedOn w:val="Normal"/>
    <w:next w:val="Normal"/>
    <w:uiPriority w:val="99"/>
    <w:qFormat/>
    <w:pPr>
      <w:ind w:left="2880" w:hanging="431"/>
    </w:pPr>
    <w:rPr/>
  </w:style>
  <w:style w:type="paragraph" w:styleId="DiamondList" w:customStyle="1">
    <w:name w:val="Diamo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List" w:customStyle="1">
    <w:name w:val="Number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riangleList" w:customStyle="1">
    <w:name w:val="Triangl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Heading3" w:customStyle="1">
    <w:name w:val="Numbered Heading 3"/>
    <w:basedOn w:val="Ttulo3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</w:rPr>
  </w:style>
  <w:style w:type="paragraph" w:styleId="DashedList" w:customStyle="1">
    <w:name w:val="Dash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RomanList" w:customStyle="1">
    <w:name w:val="Upper Roman List"/>
    <w:basedOn w:val="NumberedList"/>
    <w:uiPriority w:val="99"/>
    <w:qFormat/>
    <w:pPr/>
    <w:rPr/>
  </w:style>
  <w:style w:type="paragraph" w:styleId="HeartList" w:customStyle="1">
    <w:name w:val="Hear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oxList" w:customStyle="1">
    <w:name w:val="Box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CaseList" w:customStyle="1">
    <w:name w:val="Upper Case List"/>
    <w:basedOn w:val="NumberedList"/>
    <w:uiPriority w:val="99"/>
    <w:qFormat/>
    <w:pPr/>
    <w:rPr/>
  </w:style>
  <w:style w:type="paragraph" w:styleId="BulletList" w:customStyle="1">
    <w:name w:val="Bulle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andList" w:customStyle="1">
    <w:name w:val="Ha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Header" w:customStyle="1">
    <w:name w:val="Contents Header"/>
    <w:basedOn w:val="Normal"/>
    <w:next w:val="Normal"/>
    <w:uiPriority w:val="99"/>
    <w:qFormat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styleId="TickList" w:customStyle="1">
    <w:name w:val="Tick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werCaseList" w:customStyle="1">
    <w:name w:val="Lower Case List"/>
    <w:basedOn w:val="NumberedList"/>
    <w:uiPriority w:val="99"/>
    <w:qFormat/>
    <w:pPr/>
    <w:rPr/>
  </w:style>
  <w:style w:type="paragraph" w:styleId="BlockText">
    <w:name w:val="Block Text"/>
    <w:basedOn w:val="Normal"/>
    <w:uiPriority w:val="99"/>
    <w:qFormat/>
    <w:pPr>
      <w:spacing w:before="0" w:after="120"/>
      <w:ind w:left="1440" w:right="1440" w:hanging="0"/>
    </w:pPr>
    <w:rPr/>
  </w:style>
  <w:style w:type="paragraph" w:styleId="PlainText">
    <w:name w:val="Plain Text"/>
    <w:basedOn w:val="Normal"/>
    <w:link w:val="TextosemFormataoChar"/>
    <w:uiPriority w:val="99"/>
    <w:qFormat/>
    <w:pPr/>
    <w:rPr>
      <w:rFonts w:ascii="Courier New" w:hAnsi="Courier New" w:cs="Courier New"/>
    </w:rPr>
  </w:style>
  <w:style w:type="paragraph" w:styleId="SectionHeading" w:customStyle="1">
    <w:name w:val="Section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ImpliesList" w:customStyle="1">
    <w:name w:val="Implies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StarList" w:customStyle="1">
    <w:name w:val="Star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hapterHeading" w:customStyle="1">
    <w:name w:val="Chapter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4186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d78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d78ec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4</Pages>
  <Words>722</Words>
  <Characters>3759</Characters>
  <CharactersWithSpaces>4440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2019-01-22T20:03:00Z</dcterms:created>
  <dc:creator>Andre</dc:creator>
  <dc:description/>
  <dc:language>pt-BR</dc:language>
  <cp:lastModifiedBy/>
  <dcterms:modified xsi:type="dcterms:W3CDTF">2020-04-15T14:57:29Z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