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00ª VARA DE FAMILIA DA COMARCA DE CIDADE/UF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505276157"/>
      <w:bookmarkStart w:id="1" w:name="_Hlk19878748"/>
      <w:bookmarkStart w:id="2" w:name="_Hlk505276157"/>
      <w:bookmarkStart w:id="3" w:name="_Hlk19878748"/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3"/>
      <w:bookmarkEnd w:id="4"/>
      <w:r>
        <w:rPr>
          <w:rFonts w:cs="Tahoma" w:ascii="Tahoma" w:hAnsi="Tahoma"/>
          <w:spacing w:val="2"/>
          <w:sz w:val="24"/>
          <w:szCs w:val="24"/>
        </w:rPr>
        <w:t xml:space="preserve">, </w:t>
      </w:r>
      <w:bookmarkEnd w:id="2"/>
      <w:r>
        <w:rPr>
          <w:rFonts w:cs="Tahoma" w:ascii="Tahoma" w:hAnsi="Tahoma"/>
          <w:sz w:val="24"/>
          <w:szCs w:val="24"/>
        </w:rPr>
        <w:t>vêm à presença de V. Exa., ajuizar na forma da EC nº 66/2010 e pelo procedimento dos arts. 693 e seguintes do NCPC, a presente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  <w:lang w:val="pt-PT"/>
        </w:rPr>
      </w:pPr>
      <w:r>
        <w:rPr>
          <w:rFonts w:cs="Tahoma" w:ascii="Tahoma" w:hAnsi="Tahoma"/>
          <w:b/>
          <w:bCs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bookmarkStart w:id="5" w:name="_GoBack"/>
      <w:bookmarkEnd w:id="5"/>
      <w:r>
        <w:rPr>
          <w:rFonts w:cs="Tahoma" w:ascii="Tahoma" w:hAnsi="Tahoma"/>
          <w:b/>
          <w:bCs/>
          <w:sz w:val="24"/>
          <w:szCs w:val="24"/>
          <w:lang w:val="pt-PT"/>
        </w:rPr>
        <w:t>AÇÃO DE DIVÓRCIO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GoBack"/>
      <w:bookmarkStart w:id="7" w:name="_Hlk482884621"/>
      <w:bookmarkStart w:id="8" w:name="more"/>
      <w:bookmarkStart w:id="9" w:name="_GoBack"/>
      <w:bookmarkStart w:id="10" w:name="_Hlk482884621"/>
      <w:bookmarkStart w:id="11" w:name="more"/>
      <w:bookmarkEnd w:id="9"/>
      <w:bookmarkEnd w:id="1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2" w:name="_Hlk505270036"/>
      <w:bookmarkEnd w:id="10"/>
      <w:bookmarkEnd w:id="12"/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BENEFÍCIOS DA JUSTIÇA GRATUITA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PT"/>
        </w:rPr>
        <w:t>As partes casaram-se na data de DIA/MÊS/ANO, conforme se verifica na inclusa certidão, sob o regime de comunhão parcial de bens.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  <w:t xml:space="preserve">Que em virtude de desavenças ocorridas entre as partes e incompatibilidade, os mesmos se encontram separados de fato há mais de seis mêses, permanecendo a cônjuge mulher no imóvel residencial, situado à </w:t>
      </w:r>
      <w:r>
        <w:rPr>
          <w:rFonts w:cs="Tahoma" w:ascii="Tahoma" w:hAnsi="Tahoma"/>
          <w:sz w:val="24"/>
          <w:szCs w:val="24"/>
        </w:rPr>
        <w:t>rua Alcides Gomez de Moura, nº 70, Salvador Lyra, Qd. 21, CEP: 57081-15</w:t>
      </w:r>
      <w:r>
        <w:rPr>
          <w:rFonts w:cs="Tahoma" w:ascii="Tahoma" w:hAnsi="Tahoma"/>
          <w:sz w:val="24"/>
          <w:szCs w:val="24"/>
          <w:lang w:val="pt-PT"/>
        </w:rPr>
        <w:t>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Dessa forma, o autor encontra-se em um enorme desconforto, haja vista este sempre ter cumprido com suas obrigações sejam elas no aspecto familiar, financeiro, moral e legal. Reitera-se que em momento algum fora cometido qualquer atitude que justificasse o óbice que a demandada impõe em permanecer o seu convívio harmônico e voluntario, motivo este que o autor demanda a presente ação, uma vez que não fora possível de maneira consensual resolver a presente lide.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  <w:lang w:val="pt-PT"/>
        </w:rPr>
      </w:pPr>
      <w:r>
        <w:rPr>
          <w:rFonts w:cs="Tahoma" w:ascii="Tahoma" w:hAnsi="Tahoma"/>
          <w:b/>
          <w:bCs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pt-PT"/>
        </w:rPr>
        <w:t>DOS BENS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PT"/>
        </w:rPr>
        <w:t>O casal não possui bens adquiridos na constância do casamento, não havendo bens móveis ou imóveis a partilhar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Desnecessário se apresenta o período de separação de fato, apesar de existir neste caso.  Separados há mais de seis meses, e sem bens para partilha, necessárias são as providências legais, para a extinção do estado civil de casados que não mais perdura.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  <w:t>Assim tem entendido o TJ-AL.: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APELAÇÃO CÍVEL. DIVÓRCIO LITIGIOSO CUMULADO COM PARTILHA DE BENS. SENTENÇA QUE EXTINGUIU O PROCESSO SEM RESOLUÇÃO DO MÉRITO POR ABANDONO. AUTOR QUE NÃO COMPARECEU À AUDIÊNCIA DE INSTRUÇÃO QUE TINHA COMO OBJETIVO COMPROVAR O TEMPO DE SEPARAÇÃO DE FATO DO CASAL. VIGÊNCIA DA EMENDA CONSTITUCIONAL Nº 66/2010 QUE DISPENSOU A NECESSIDADE DE PRÉVIA SEPARAÇÃO JURÍDICA OU DE FATO PARA O DIVÓRCIO. EXTINÇÃO INDEVIDA ANTE A DESNECESSIDADE DA AUDIÊNCIA. TEORIA DA CAUSA MADURA - APRECIAÇÃO IMEDIATA DO MÉRITO. HOMOLOGAÇÃO DE ACORDO REALIZADO EM AUDIÊNCIA. DIVÓRCIO DECRETADO. RECURSO CONHECIDO E PROVIDO. DECISÃO UNÂNIME.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(TJ-AL - APL: 00003916420068020049 AL 0000391-64.2006.8.02.0049, Relator: Juiz Conv. Maurício César Brêda Filho, Data de Julgamento: 10/12/2015, 3ª Câmara Cível, Data de Publicação: 11/01/2016)</w:t>
      </w:r>
    </w:p>
    <w:p>
      <w:pPr>
        <w:pStyle w:val="Normal"/>
        <w:spacing w:lineRule="auto" w:line="240" w:beforeAutospacing="1" w:afterAutospacing="1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  <w:t>De acordo com o disposto na Emenda Constitucional nº 66/10, o casamento civil pode ser dissolvido pelo divórcio, independentemente da prévia separação do casal: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bCs/>
          <w:sz w:val="24"/>
          <w:szCs w:val="24"/>
          <w:lang w:val="pt-PT"/>
        </w:rPr>
      </w:pPr>
      <w:r>
        <w:rPr>
          <w:rFonts w:cs="Tahoma" w:ascii="Tahoma" w:hAnsi="Tahoma"/>
          <w:bCs/>
          <w:sz w:val="24"/>
          <w:szCs w:val="24"/>
          <w:lang w:val="pt-PT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val="pt-PT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pt-PT"/>
        </w:rPr>
        <w:t>CONSTITUCIONAL - FAMÍLIA - DISSOLUÇÁO DO CASAMENTO CIVIL DIVÓRCIO - REQUISITO PRÉVIO E TEMPORAL - SEPARAÇÃO JUDICIAL OU DE FATO - EMENDA CONSTITUCIONAL N.º 66/2010 – SUPRESSÃO EXPLICITAÇÃO EXISTENTE NO PREÁMBULO - INCONTROVÉRSIA. Para fins de divórcio, mostra-se suficiente simples pedido do (s) cônjuge (3), sem que esteja atrelado a qualquer causa de pedir, considerando suprimido, ademais, o requisito de prévia separação judicial por mais de I (um) ano ou de comprovada separação de fato por mais de 2 (dois) anos (Apelação Cível 1.01 05. 09.302318-9/ 001, Rel. Des. (a) Manuel Saramago, 5ª CÁMARA CÍVEL do TJMG, julgamento em 12/01/2012, publicação da súmula em 24/01/2012).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PT"/>
        </w:rPr>
        <w:t>Considerando-se que o casal já se encontra efetivamente separado de fato, há mais de seis mêses, tem-se como necessária somente seja legitimada a situação já preexistente (TJMG, AI 202.701-9/00).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GUARDA DOS FILHOS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casal não possui filhos oriundos do casamento.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todo o exposto, requer: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CITAR o réu, no endereço mencionado, para responder a presente, querendo, sob pena de sofrer os efeitos da revelia;</w:t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Seja determinado ao cartório competente a averbação do divórcio na forma da lei, com a devida alteração de nome do cônjuge virago.</w:t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Seja o Requerido condenado, pelo princípio da sucumbência, (art.</w:t>
      </w:r>
      <w:r>
        <w:rPr>
          <w:rStyle w:val="Appleconvertedspace"/>
          <w:rFonts w:cs="Tahoma" w:ascii="Tahoma" w:hAnsi="Tahoma"/>
          <w:spacing w:val="2"/>
          <w:sz w:val="24"/>
          <w:szCs w:val="24"/>
        </w:rPr>
        <w:t> </w:t>
      </w:r>
      <w:hyperlink r:id="rId3" w:tgtFrame="Artigo 20 da Lei nº 5.869 de 11 de Janeiro de 1973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20</w:t>
        </w:r>
      </w:hyperlink>
      <w:r>
        <w:rPr>
          <w:rStyle w:val="Appleconvertedspace"/>
          <w:rFonts w:cs="Tahoma" w:ascii="Tahoma" w:hAnsi="Tahoma"/>
          <w:spacing w:val="2"/>
          <w:sz w:val="24"/>
          <w:szCs w:val="24"/>
        </w:rPr>
        <w:t> </w:t>
      </w:r>
      <w:r>
        <w:rPr>
          <w:rFonts w:cs="Tahoma" w:ascii="Tahoma" w:hAnsi="Tahoma"/>
          <w:spacing w:val="2"/>
          <w:sz w:val="24"/>
          <w:szCs w:val="24"/>
        </w:rPr>
        <w:t>do N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pacing w:val="2"/>
          <w:sz w:val="24"/>
          <w:szCs w:val="24"/>
        </w:rPr>
        <w:t>) a honrar os honorários advocatícios sobre o valor da ação, nos usuais 20%, custas e demais cominações legais;</w:t>
      </w:r>
    </w:p>
    <w:p>
      <w:pPr>
        <w:pStyle w:val="Normal"/>
        <w:spacing w:lineRule="auto" w:line="36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  <w:t xml:space="preserve">Requer que os presentes autos corram sobre </w:t>
      </w:r>
      <w:r>
        <w:rPr>
          <w:rFonts w:cs="Tahoma" w:ascii="Tahoma" w:hAnsi="Tahoma"/>
          <w:b/>
          <w:sz w:val="24"/>
          <w:szCs w:val="24"/>
          <w:lang w:val="pt-PT"/>
        </w:rPr>
        <w:t>SEGREDO DE JUSTIÇA</w:t>
      </w:r>
      <w:r>
        <w:rPr>
          <w:rFonts w:cs="Tahoma" w:ascii="Tahoma" w:hAnsi="Tahoma"/>
          <w:sz w:val="24"/>
          <w:szCs w:val="24"/>
          <w:lang w:val="pt-PT"/>
        </w:rPr>
        <w:t xml:space="preserve"> haja vista a presente demanda se tratar de hipótese prevista no art. 189, II, do NCPC;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  <w:lang w:val="pt-PT"/>
        </w:rPr>
      </w:pPr>
      <w:r>
        <w:rPr>
          <w:rFonts w:cs="Tahoma" w:ascii="Tahoma" w:hAnsi="Tahoma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PT"/>
        </w:rPr>
        <w:t>Protesta-se por provar o alegado por todos os meios de provas admitidas pelo Direito.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pt-PT"/>
        </w:rPr>
        <w:t>Dá-se a causa o valor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3" w:name="_Hlk505272327"/>
      <w:bookmarkStart w:id="14" w:name="_Hlk505272327"/>
      <w:bookmarkEnd w:id="1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505272327"/>
      <w:bookmarkStart w:id="16" w:name="_Hlk19878861"/>
      <w:bookmarkEnd w:id="1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bookmarkStart w:id="17" w:name="_Hlk19878861"/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End w:id="1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98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508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08e3"/>
    <w:rPr/>
  </w:style>
  <w:style w:type="character" w:styleId="Strong">
    <w:name w:val="Strong"/>
    <w:uiPriority w:val="22"/>
    <w:qFormat/>
    <w:rsid w:val="00ba475d"/>
    <w:rPr>
      <w:b/>
      <w:bCs/>
    </w:rPr>
  </w:style>
  <w:style w:type="character" w:styleId="Normaltextrun" w:customStyle="1">
    <w:name w:val="normaltextrun"/>
    <w:basedOn w:val="DefaultParagraphFont"/>
    <w:qFormat/>
    <w:rsid w:val="004776c3"/>
    <w:rPr/>
  </w:style>
  <w:style w:type="character" w:styleId="Appleconvertedspace" w:customStyle="1">
    <w:name w:val="apple-converted-space"/>
    <w:basedOn w:val="DefaultParagraphFont"/>
    <w:qFormat/>
    <w:rsid w:val="004776c3"/>
    <w:rPr/>
  </w:style>
  <w:style w:type="character" w:styleId="LinkdaInternet">
    <w:name w:val="Link da Internet"/>
    <w:uiPriority w:val="99"/>
    <w:semiHidden/>
    <w:unhideWhenUsed/>
    <w:rsid w:val="00a9598f"/>
    <w:rPr>
      <w:color w:val="0000FF"/>
      <w:u w:val="single"/>
    </w:rPr>
  </w:style>
  <w:style w:type="character" w:styleId="CitaoIntensaChar" w:customStyle="1">
    <w:name w:val="Citação Intensa Char"/>
    <w:link w:val="CitaoIntensa"/>
    <w:uiPriority w:val="30"/>
    <w:qFormat/>
    <w:rsid w:val="00215dbb"/>
    <w:rPr>
      <w:i/>
      <w:iCs/>
      <w:color w:val="4472C4"/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a475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ragraph" w:customStyle="1">
    <w:name w:val="paragraph"/>
    <w:basedOn w:val="Normal"/>
    <w:qFormat/>
    <w:rsid w:val="004776c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f593e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15db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10736397/artigo-20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6</Pages>
  <Words>863</Words>
  <Characters>4539</Characters>
  <CharactersWithSpaces>5367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2019-11-06T17:53:00Z</dcterms:created>
  <dc:creator>bernardo lamenha</dc:creator>
  <dc:description/>
  <dc:language>pt-BR</dc:language>
  <cp:lastModifiedBy/>
  <dcterms:modified xsi:type="dcterms:W3CDTF">2020-04-14T01:36:34Z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