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bookmarkStart w:id="0" w:name="_GoBack"/>
      <w:bookmarkEnd w:id="0"/>
      <w:r>
        <w:rPr>
          <w:rFonts w:cs="Tahoma" w:ascii="Tahoma" w:hAnsi="Tahoma"/>
          <w:b/>
          <w:lang w:val="en-US"/>
        </w:rPr>
        <w:t>DOUTO JUÍZO DA 00º VARA DA FAMÍLIA DA COMARCA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NOME DOS VARÕES,</w:t>
      </w:r>
      <w:r>
        <w:rPr>
          <w:rFonts w:cs="Tahoma" w:ascii="Tahoma" w:hAnsi="Tahoma"/>
          <w:lang w:val="en-US"/>
        </w:rPr>
        <w:t xml:space="preserve"> por seu advogado comum (documento 00), vem mui respeitosamente à presença de Vossa Excelência, requerer com fundamento no art. 731 do Novo Código de Processo Civil: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DIVÓRCIO CONSENSUAL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que fazem pelos motivos de fato e de direito a seguir aduzidos.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FATOS E DO DIREITO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Os requerentes são casados sob o regime de comunhão parcial de bens, desde DATA TAL, conforme prova a inclusa certidão de casamento (documento 00).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Da união nasceram os filhos: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Fulano de TAL, que conta com TANTOS anos nos termos da certidão de nascimento anexa (documento 00);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Beltrano de TAL, que conta com TANTOS anos nos termos da certidão de nascimento anexa (documento 00).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Durante a união, inclusive, os requerentes adquiriram os seguintes bens: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>DESCREVER OS BENS</w:t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Ou: Declaram os requerentes inexistirem bens imóveis ou móveis a serem objeto de partilha.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Estipula o art. 731 do Código Civil: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Art. 731. A homologação do divórcio ou da separação consensuais, observados os requisitos legais, poderá ser requerida em petição assinada por ambos os cônjuges, da qual constarão: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 – as disposições relativas à descrição e à partilha dos bens comuns?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II – as disposições relativas à pensão alimentícia entre os cônjuges?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III – o acordo relativo à guarda dos filhos incapazes e ao regime de visitas? E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IV – o valor da contribuição para criar e educar os filhos.”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a) Partilha dos bens: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Pretendem os requerentes partilhar os referidos bens comuns da seguinte forma: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color w:val="FF0000"/>
          <w:lang w:val="en-US"/>
        </w:rPr>
      </w:pPr>
      <w:r>
        <w:rPr>
          <w:rFonts w:cs="Tahoma" w:ascii="Tahoma" w:hAnsi="Tahoma"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>DESCREVER OS BENS</w:t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b) Guarda dos filhos: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Caberá à requerente mulher a guarda e responsabilidade sobre os filhos menores do casal que com ela já se encontram desde a separação fática.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Caberá ao requerente varão exercer o direito de visitas quinzenais, devendo buscar os menores às 8 horas do sábado e devolvê-los às 18 horas do domingo na residência da requerente mulher.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Nos feriados, os filhos menores ficarão alternadamente, um com o requerente varão e outro com a requerente mulher;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 período de férias, os filhos menores permanecerão 15 dias com o requerente varão e 15 dias com a requerente mulher.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(Ou: nos termos do art. 1.583, § 2º, do Código de Civil, estabelecem a guarda compartilhada, de tal sorte que os filhos terão a assistência mútua dos requerentes que em conjunto levarão a efeito os necessários cuidados dos filhos comuns como consequência do Poder Familiar, afirmando a necessidade de compartilhar as atribuições decorrentes da guarda.)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c) Alimentos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título de pensão alimentícia destinada ao filho menor, o requerente varão contribuirá mensalmente com o correspondente TANTOS mensais, com atualização pelo TAL a partir desta data, a ser pago todo dia TAL de cada mês, diretamente a requerente mulher, mediante depósito na conta TAL ou outra que expressamente e por escrito indicar, arcando ainda com as seguintes despesas pela metade, cabendo a outra metade à requerente mulher: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Os requerentes dispensam, um ao outro, da pensão alimentícia.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d) Nome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Requerente mulher opta por retornar ao uso do nome de solteira, requerendo, nesta medida, a expedição de mandado para averbação no registro civil.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(Ou: A requerente mulher permanecerá utilizando o nome do marido.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PEDIDOS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 xml:space="preserve">Diante do exposto, pedem os requerentes a procedência do pedido com a homologação do divórcio consensual do casal nas condições expostas nesta exordial com a expedição de mandado de averbação e de formal de partilha. 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Requer-se, outrossim, a expedição de mandado para averbação no registro civil do nome da requerente mulher, que voltará a utilizar o nome de solteira.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Nos termos do art. 178, II, do Código de Processo Civil, tendo em vista o interesse de incapazes, requerem a oitiva do representante do Ministério Público.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Protestam pela produção de todas as provas em direito admitidas, notadamente pelos documentos que instruem o presente pedido.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Dando à causa o valor de R$ 00000000000 (REAIS)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Termos em que,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Pede Deferimento.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CIDADE, 00, MÊS, ANO.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ADVOGADO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OAB Nº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134735" cy="115316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34040" cy="11523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0.8pt;width:482.95pt;height:90.7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itaoIntensaChar" w:customStyle="1">
    <w:name w:val="Citação Intensa Char"/>
    <w:link w:val="CitaoIntensa"/>
    <w:uiPriority w:val="30"/>
    <w:qFormat/>
    <w:locked/>
    <w:rsid w:val="001045f6"/>
    <w:rPr>
      <w:rFonts w:ascii="Times New Roman" w:hAnsi="Times New Roman" w:cs="Times New Roman"/>
      <w:i/>
      <w:iCs/>
      <w:color w:val="4472C4"/>
      <w:sz w:val="24"/>
      <w:szCs w:val="24"/>
    </w:rPr>
  </w:style>
  <w:style w:type="character" w:styleId="CabealhoChar" w:customStyle="1">
    <w:name w:val="Cabeçalho Char"/>
    <w:link w:val="Cabealho"/>
    <w:uiPriority w:val="99"/>
    <w:qFormat/>
    <w:locked/>
    <w:rsid w:val="00782441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782441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045f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8244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82441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6</Pages>
  <Words>684</Words>
  <Characters>3553</Characters>
  <CharactersWithSpaces>4197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2019-01-22T20:02:00Z</dcterms:created>
  <dc:creator>Andre</dc:creator>
  <dc:description/>
  <dc:language>pt-BR</dc:language>
  <cp:lastModifiedBy/>
  <dcterms:modified xsi:type="dcterms:W3CDTF">2020-04-15T14:57:08Z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