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PROCESSO nº: 000000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RECURSO DE APELAÇÃO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fulcro no artigo </w:t>
      </w:r>
      <w:hyperlink r:id="rId2" w:tgtFrame="Artigo 1009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1.009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pelos fatos e fundamentos a seguir aduzidos: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Requer que seja o recurso devidamente recebido e devidamente processado, encaminhando-se ao Egrégio Tribunal de Justiça do Rio de Janeiro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OAB Nº</w:t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2" w:name="_Hlk482881190"/>
      <w:bookmarkStart w:id="3" w:name="_Hlk482881190"/>
      <w:bookmarkEnd w:id="3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RAZÕES DO RECURSO DE APELAÇÃO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APELANTE: NOME COMPLETO DO APELANTE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APELADO: NOME COMPLETO DO APELADO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JUÍZO DE ORIGEM: 000 ª VARA CÍVEL DO FÓRUM REGIONAL DA COMARCA DE CIDADE/UF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PROCESSO Nº: 00000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EGRÉGIO TRIBUNAL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COLENDA CÂMARA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NOBRES JULGADORES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GRATUIDADE DE JUSTIÇA: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despacho de fls. 00, os autores gozam do benefício da gratuidade de justiça, diante disso, não há de se falar em custas a serem recolhidas.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EXPOSIÇÃO DOS FATOS E 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Depreende-se da leitura da exordial que os apelantes ajuizaram a demanda com o objetivo de ter a rescisão do contrato assinado, pleiteando também indenização moral pelos danos sofridos.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autores contrataram a empresa apelada para que fosse firmado um financiamento de até R$ 0000 (REAIS) para a compra de uma casa própria. No entanto, conforme contrato assinado e informação recebida da requerida, poderia ser feita a antecipação do valor financiado, antes mesmo da contribuição mínima, caso os apelantes encontrassem o imóvel ideal. Sendo assim, em até 30 dias a requerida iria informar se autorizava o adiantamento ou não.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Entretanto, os apelantes no DIA/MÊS/ANO enviaram a solicitação formal e NUNCA FORAM RESPONDIDOS, fazendo com que o sonho da casa própria e a confiança na demandada ficasse completamente abalada. Ajuizando a presente ação e pleiteando a devolução dos valores pagos, mais o dano moral suportado.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que, para inconformismo dos apelantes, o juízo “a quo” julgou parcialmente procedente os pedidos, julgando improcedente os pedidos relativos ao dano moral. No entanto, os apelantes sofreram demais com a perda do sonho da casa própria, fora isso, a carga didático-pedagógica não foi aplicada no caso em tela, uma vez que houve clara e grave falha na prestação do serviço.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fim, inconformada ainda os apelantes, a sucumbência decretada foi recíproca, sendo que a parte apelada nem contestação apresentou, não tendo trabalho nenhum acrescido pela presente demanda, não sendo correto a decretação de sucumbência para ambas as partes.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RAZÕES 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DANO MORAL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anteriormente narrado, a douta sentença julgou improcedente os pedidos de danos morais aos autores. no entanto, o dano moral sofrido pelos autores ficou claramente demonstrados, uma vez que se viram completamente frustrados e constrangidos com a situação que se encontraram, pois acreditavam muito na empresa ré. e a mesma até a distribuição do feito nunca nem sequer entrou em contato para informar sobre a avaliação do imóvel escolhido pelos demandantes.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ainda, os autores agiram com toda a boa fé em suas contraprestações, pagando sempre em dia as mensalidades, e gostariam apenas que a ré cumprisse com o que foi prometido e combinado, uma vez que nunca receberam nenhum tipo de resposta, mesmo insistentemente entrando em contato.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conta de todo o exposto, os autores se viram em uma situação totalmente constrangedora, pois o grande sonho de suas vidas se viu totalmente comprometido por culpa única e exclusiva da ré.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instituto do dano moral não foi criado somente para neutralizar o abalo suportado pelo ofendido, mas também para conferir uma carga didático-pedagógica a ser considerada pelo julgador, compensando a vítima e prevenindo a ocorrência de novos dissabores a outros usuários. O caso em apreço se enquadra perfeitamente nesses ditames, tendo em vista que a empresa demandada pratica esses atos abusivos apenas porque sabem que muitos clientes/consumidores não buscarão o judiciário a fim de recuperar o valor pago indevidamente, seja por falta de conhecimento, seja pelo custo/benefício de ingressar na justiça, assim sendo se torna vantajoso para as demandadas continuarem agindo assim e lesando os seus clientes. Desta forma, deve-se imputar as demandadas a obrigação de indenizar os prejuízos incorridos pelo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escreve o ilustre magistrado titular da 50ª Vara Cível da Comarca da Capital, Dr. Marco Antônio Ibrahim: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Infelizmente, a revelha cantilena do enriquecimento sem causa tem justificado de parte de alguns Tribunais brasileiros, tendência em fixar tais indenizações em patamares irrisórios, verificando-se, em certos casos, até uma certa uniformidade, como pode revelar a mais singela das amostragens. Com isso, resta fragilizado o aspecto punitivo das indenizações e seu correlato caráter educativo e desestimulante da prática de novos ilícitos. Pois o Princípio da Razoabilidade das indenizações por danos morais é um prêmio aos maus prestadores de serviços, públicos e privados. Não se trata, bem de ver, de privilegiar o exagero, o arbítrio absoluto, nem se prega a ruína financeira dos condenados. O que se reclama é uma correção do desvio de perspectiva dos que, à guisa de impedir o enriquecimento sem causa do lesado, sem perceber, admitem um enriquecimento indireto do causador do dano. (...)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verdade é que a timidez do juiz ao arbitrar essas indenizações em alguns poucos salários mínimos, resulta em mal muito maior que o fantasma do enriquecimento sem causa do lesado, pois recrudesce o sentimento de impunidade e investe contra a força transformadora do Direito. A efetividade do processo judicial implica, fundamentalmente na utilidade e adequação de seus resultados”.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faz-se necessária a reparação dos danos morais sofridos pela parte autora, cumprindo a dupla natureza da indenização, qual seja a de trazer satisfação ao interesse lesado e, paralelamente, inibir o comportamento anti social do lesante.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HONORÁRIOS DE SUCUMBÊNCIA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Pleiteia também os apelantes que sejam decretados honorários de sucumbência em no mínimo 10% da condenação, conforme estipulado no parágrafo 2º do artigo </w:t>
      </w:r>
      <w:hyperlink r:id="rId4" w:tgtFrame="Artigo 85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5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razão da sucumbência recíproca determinada na douta sentença, a mesma não merece prosperar, uma vez que a parte ré quedou-se inerte no processo, apesar da regular citação não se manifestou em momento algum, não teve o mínimo de trabalho acrescido. Diante disso, a sucumbência não poderia ser decretada de forma recíproca, uma vez que os patronos dos apelantes ficariam prejudicados com esta decisão.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PEDIDO DE NOVA DECISÃO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todo o exposto, requer que seja recebido este recurso para lhe dar provimento, reformando a sentença no que tange ao dano moral, julgado improcedente, e no que se refere a sucumbência recíproca, uma vez que não houve trabalho acrescido para a parte ré em razão desta demanda.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4" w:name="_GoBack"/>
      <w:bookmarkEnd w:id="4"/>
      <w:r>
        <w:rPr>
          <w:rFonts w:cs="Tahoma" w:ascii="Tahoma" w:hAnsi="Tahoma"/>
          <w:b/>
          <w:bCs/>
          <w:spacing w:val="2"/>
        </w:rPr>
        <w:t>OAB Nº</w:t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5" w:name="_Hlk482880653"/>
      <w:bookmarkStart w:id="6" w:name="_Hlk482880653"/>
      <w:bookmarkEnd w:id="6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91b9f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91b9f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125a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25a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125af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31c40"/>
    <w:rPr>
      <w:i/>
      <w:iCs/>
      <w:color w:val="4472C4" w:themeColor="accent1"/>
    </w:rPr>
  </w:style>
  <w:style w:type="character" w:styleId="PETIESChar" w:customStyle="1">
    <w:name w:val="PETIÇÕES Char"/>
    <w:basedOn w:val="CitaoIntensaChar"/>
    <w:link w:val="PETIES"/>
    <w:qFormat/>
    <w:rsid w:val="00305c09"/>
    <w:rPr>
      <w:rFonts w:ascii="Tahoma" w:hAnsi="Tahoma" w:cs="Tahoma"/>
      <w:b/>
      <w:bCs/>
      <w:i w:val="false"/>
      <w:iCs w:val="false"/>
      <w:color w:val="000000" w:themeColor="text1"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4206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125af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25af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125af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31c4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PETIES" w:customStyle="1">
    <w:name w:val="PETIÇÕES"/>
    <w:basedOn w:val="IntenseQuote"/>
    <w:link w:val="PETIESChar"/>
    <w:autoRedefine/>
    <w:qFormat/>
    <w:rsid w:val="00305c09"/>
    <w:pPr>
      <w:spacing w:lineRule="auto" w:line="240"/>
      <w:jc w:val="left"/>
    </w:pPr>
    <w:rPr>
      <w:rFonts w:ascii="Tahoma" w:hAnsi="Tahoma" w:cs="Tahoma"/>
      <w:b/>
      <w:bCs/>
      <w:i w:val="false"/>
      <w:iCs w:val="false"/>
      <w:color w:val="000000" w:themeColor="text1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3560/artigo-1009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731485/artigo-85-da-lei-n-5869-de-11-de-janeiro-de-1973" TargetMode="External"/><Relationship Id="rId5" Type="http://schemas.openxmlformats.org/officeDocument/2006/relationships/hyperlink" Target="http://www.jusbrasil.com.br/legislacao/91735/c&#243;digo-processo-civil-lei-5869-73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LibreOffice/6.4.2.2$Windows_X86_64 LibreOffice_project/4e471d8c02c9c90f512f7f9ead8875b57fcb1ec3</Application>
  <Pages>8</Pages>
  <Words>1114</Words>
  <Characters>5998</Characters>
  <CharactersWithSpaces>7065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2017-05-21T18:02:00Z</dcterms:created>
  <dc:creator/>
  <dc:description/>
  <dc:language>pt-BR</dc:language>
  <cp:lastModifiedBy/>
  <dcterms:modified xsi:type="dcterms:W3CDTF">2020-04-14T02:11:54Z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