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NOME DO CLIENTE,</w:t>
      </w:r>
      <w:r>
        <w:rPr>
          <w:rFonts w:cs="Tahoma" w:ascii="Tahoma" w:hAnsi="Tahoma"/>
          <w:sz w:val="24"/>
          <w:szCs w:val="24"/>
        </w:rPr>
        <w:t xml:space="preserve"> já qualificado nos autos sob nº 00000, que tramitam neste r. juízo, comparece respeitosamente perante Vossa Excelência, por sua advogada infra-assinada, com escritório na Rua TAL, nº 000, onde recebe intimações e notificações, com base nos artigos 316 e seguintes do Código de Processo Penal, requerer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REVOGAÇÃO DA PRISÃO PREVENTIVA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decretada pelo MM. Juiz de Direito, por representação do Delegado de Polícia, pelos motivos seguintes.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Percebe-se dos autos de inquérito policial referências ao "grau de periculosidade e garantia da ordem pública" que levariam à decretação da prisão preventiva, porém, ressalte-se, primeiramente, que o requerente não apresenta esse grau de periculosidade aduzido. Trata-se de réu primário, sem antecedentes criminais (docs. em 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ressaltar, ainda, ser o requerente pessoa idônea, com residência e emprego fixos e arrimo de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jurisprudência é pacífica neste sentido: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prisão preventiva, pela sistemática do nosso Direito Positivo, é medida de exceção. Só é cabível em situações especiais. Aboliu-se seu caráter obrigatório. Assim, não havendo razões sérias e objetivas para sua decretação e tratando-se de réu primário, sem antecedentes criminais, com profissão definida e residente no foro do delito, não há motivos que a autorizem" (TACrimSP RT 528/315)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não está o requerente enquadrado nos motivos do art. 312 do Código de Processo Penal, quais sejam: "... garantia da ordem pública, da ordem econômica, conveniência da instrução criminal ou segurança da aplicação da lei penal, quando houver prova da existência do crime e indício suficiente da autoria."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necessidade dessa prisão cautelar só poderá justificar-se, exclusivamente, com um daqueles motivos do Art. 312. (...) Outros motivos, por si mesmos, não lhe podem dar fundamento, ainda que pareçam relevantes, como os maus antecedentes, a ociosidade, a gravidade do crime." (A Defesa na Polícia e em Juízo, José Barcelos de Souza)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prisão foi decretada sem fundamentação alguma do MM. Juiz de Direito, em perfeita discordância ao disposto no Artigo 315 do Código de Processo Penal, que diz: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 despacho que decretar ou denegar a prisão preventiva será sempre fundamentado."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Contraria ainda a Carta Constitucional, no artigo a seguir transcrito: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93 - Lei complementar, de iniciativa do Supremo Tribunal Federal, disporá sobre o Estatuto da Magistratura, observados os seguintes princípios: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As decisões administrativas dos tribunais serão motivadas, sendo as disciplinares tomadas pelo voto da maioria absoluta de seus membros."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decreto de prisão preventiva deve ser convincentemente motivado, conforme entendimento do Supremo Tribunal Federal: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fundamentação não pode se basear em proposições abstratas, como simples ato formal, mas resultar de fatos concretos." (STF, RTJ 73/411)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falta de fundamentação no decreto enseja, assim, a revogação da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"PRISÃO PREVENTIVA - Decreto desfundamentado - Decisão que se limita ao acolhimento do pedido do Ministério Público - inadmissibilidade - Hipótese em que o juiz nada adiantou sobre a sua própria convicção quanto a necessidade da prisão cautelar, apenas repetindo os termos da lei - Decreto de prisão anulado.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fundamentação do decreto de prisão preventiva não pode limitar-se a acolher o pedido do representante do Ministério Público. No caso, a decisão impugnada, além de sucinta, limita-se a repetir os termos da lei, nada adiantando o Juiz sobre a sua própria convicção quanto à necessidade da prisão cautelar." (RHC 2726-9 - SP - 5ªT - 23.6.93 - rel. Min Jesus Costa Lima - DJU 2.8.93)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"PRISÃO PREVENTIVA - Decreto sem fundamentação própria - Sustentação em fundamentos acrescentados pelo acórdão - Inadmissibilidade - Revogação determinada.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decreto de prisão preventiva exige fundamentação própria, a fim de que possa ser mantido e não pode sustentar-se em fundamentos acrescentados no acórdão." (RHC 2877-7 - PA - 5ª T - J 1.9.93 - rel. Min. Jesus Costa Lima)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Pelos motivos expostos, e assegurado pela lei, bem como pela doutrina e pela jurisprudência, ingressou o requerente com a presente medida judicial, a fim de lhe ser assegurado o direito constitucional de liberdade.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 digne-se Vossa Excelência em revogar a prisão preventiva, com a consequente expedição do alvará de soltura em seu favor.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Hlk482880653"/>
      <w:bookmarkStart w:id="2" w:name="_Hlk482880653"/>
      <w:bookmarkEnd w:id="2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5" w:name="_Hlk18674072"/>
    <w:bookmarkEnd w:id="5"/>
  </w:p>
  <w:p>
    <w:pPr>
      <w:pStyle w:val="Rodap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3" w:name="_Hlk18674145"/>
    <w:bookmarkStart w:id="4" w:name="_Hlk18674145"/>
    <w:bookmarkEnd w:id="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876b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876bc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a3816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922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876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876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a381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5</Pages>
  <Words>865</Words>
  <Characters>4675</Characters>
  <CharactersWithSpaces>5500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2017-05-28T19:45:00Z</dcterms:created>
  <dc:creator/>
  <dc:description/>
  <dc:language>pt-BR</dc:language>
  <cp:lastModifiedBy/>
  <dcterms:modified xsi:type="dcterms:W3CDTF">2020-04-15T12:30:31Z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