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PROCESSO Nº 000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 DO CLIENTE, </w:t>
      </w:r>
      <w:r>
        <w:rPr>
          <w:rFonts w:cs="Tahoma" w:ascii="Tahoma" w:hAnsi="Tahoma"/>
          <w:color w:val="000000" w:themeColor="text1"/>
          <w:sz w:val="24"/>
          <w:szCs w:val="24"/>
        </w:rPr>
        <w:t>já devidamente quelificado nos autos do processo em epígrafe, vem, por intermédio de suas advogadas e bastante procuradoras in fine assinado, conforme mandato em anexo, respeitosamente a presença de Vossa Excelência, com fundamento nos artigos </w:t>
      </w:r>
      <w:hyperlink r:id="rId2" w:tgtFrame="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</w:t>
      </w:r>
      <w:hyperlink r:id="rId3" w:tgtFrame="Parágrafo 5 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4" w:tgtFrame="Artigo 316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ambos do </w:t>
      </w:r>
      <w:hyperlink r:id="rId5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requerer 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REVOGAÇÃO DE PRISÃO PREVENTIVA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pelos fatos e fundamentos a seguir expostos: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curso da ação penal acima aludida, foi determinada a prisão do requerente, sob o fundamento genérico de que a imputação que lhe era formulada, estupro de vulnerável, artigo 217-A CPB, pelo Ministério Público, consiste em crime dos mais repulsivos, e que sua prisão serviria para 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garantia da Ordem Pública.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E, apesar de ser réu primário, gozar de trabalho lícito e de endereço certo, o magistrado que conduz o caso considerou que, além da gravidade do delito em abstrato, o autor também era alvo de um inquerito policial em curso que apura a pratica do delito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Falsificação de Documento Público, </w:t>
      </w:r>
      <w:r>
        <w:rPr>
          <w:rFonts w:cs="Tahoma" w:ascii="Tahoma" w:hAnsi="Tahoma"/>
          <w:color w:val="000000" w:themeColor="text1"/>
          <w:sz w:val="24"/>
          <w:szCs w:val="24"/>
        </w:rPr>
        <w:t>previsto no artigo 297, § 3º, II, do CPB, motivo que fortalecia a motivação da medida restritiva de liberdade ora decretada.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FUNDAMENTOS JURIDICOS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prisão preventiva é medida de extrema exceção, somente cabível quando presentes os requisitos do artigo </w:t>
      </w:r>
      <w:hyperlink r:id="rId6" w:tgtFrame="Artigo 31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</w:t>
      </w:r>
      <w:hyperlink r:id="rId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Ademais, o decreto prisional carece de fundamentação idônea.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Exige-se, pela jurisprudência dominante, que a motivação esteja pautada em motivação concreta, sendo portanto, vedado considerações abstratas sobre o delito praticado.</w:t>
      </w:r>
    </w:p>
    <w:p>
      <w:pPr>
        <w:pStyle w:val="Normal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Na hipótese dos autos em questão é indiscutível a presença do fator genérico, tendo o representante do Parquet apontado a gravidade em abstrato da conduta supostamente perpetrada sem, no entanto, demonstrar a periculosidade concreta do agente. É certo que o delito comporta um gravidade em sua essência, mas afirmar que representa risco à Ordem Pública e justiticar a supressão da liberdade individual, traduz juízo genérico acerca das circunstâncias que o envolve.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 não é o entendimento da Suprema Corte: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EMENTA HABEAS CORPUS. PROCESSO PENAL. DECISÃO MONOCRÁTICA DO SUPERIOR TRIBUNAL DE JUSTIÇA. SUPERVENIÊNCIA DO JULGAMENTO DE MÉRITO PELA CORTE ESTADUAL. SUBSTITUIÇÃO DE ATO DECISÓRIO. TRÁFICO DE ENTORPECENTES. ARTIGO </w:t>
      </w:r>
      <w:hyperlink r:id="rId8" w:tgtFrame="Artigo 33 da Lei nº 11.343 de 23 de Agosto de 200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 </w:t>
      </w:r>
      <w:hyperlink r:id="rId9" w:tgtFrame="Lei nº 11.343, de 23 de agosto de 200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11.343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/2006. PRISÃO PREVENTIVA. REVOGAÇÃO DO DECRETO PRISIONAL. FUNDAMENTAÇÃO INIDÔNEA. MOTIVAÇÃO GENÉRICA E ABSTRATA. CONCESSÃO DA ORDEM DE OFÍCIO.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1. Não cabe habeas corpus impetrado contra decisão monocrática que nega seguimento a writ requerido a Tribunal Superior. Precedentes.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2. A superveniência da decisão de mérito exarada pela Corte Estadual altera substancialmente o quadro fático da impetração, a desafiar nova impugnação perante o Superior Tribunal de Justiça (HC 123.431/RJ, Rel. P/ acórdão Min. Roberto Barroso, 1ª Turma, DJe 06.02.2015).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3. O decreto de prisão cautelar há de se apoiar nas circunstâncias fáticas do caso concreto, evidenciando que a soltura, ou a manutenção em liberdade, do agente implicará risco à ordem pública, à ordem econômica, à instrução criminal ou à aplicação da lei penal (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CPP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art. </w:t>
      </w:r>
      <w:hyperlink r:id="rId11" w:tgtFrame="Artigo 312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312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4. A motivação genérica e abstrata, sem elementos concretos ou base empírica idônea a amparar o decreto prisional, esbarra na jurisprudência consolidada deste Supremo Tribunal Federal, que não lhe reconhece validade. Precedentes.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5. Ordem de habeas corpus concedida de ofício, tornando definitiva a liminar anteriormente deferida, para revogar a prisão preventiva do paciente.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(STF – 1ª turma - HC 127962, Relator (a): Min. MARCO AURÉLIO, Relator (a) p/ Acórdão: Min. ROSA WEBER, J. 29/03/2016, DJe-085 DIVULG 29-04-2016 PUBLIC 02-05-2016)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prisão preventiva pode ser decretada como forma de garantia da ordem pública, desde que a gravidade concreta dos fatos narrados na denúncia possa denotar a periculosidade do agente, fato não constatado no caso em tela. Não havendo elementos hábeis nos autos a recomendar a sua manutenção, visto que não contém dados concretos ou base empírica idônea.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decisão prolatada pelo magistrado em privar o réu, ora requerente, de sua liberdade considerou, ainda, a existência de um Inquérito Policial em curso para fortalecer a medida cautelar aplicada, apesar da existência de circunstancias favoráveis ao réu como primariedade, ocupação lícita e residência fixa.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Tal afronta é inconcebível, pois trata de uma grave violação ao princípio da presunção de inocência, positivado no inciso LVII da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1988, com grande destaque no ordenamento jurídico pátrio.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 relembrar a Declaração Universal dos Direitos do Homem, em seu artigo 11, que preconiza que: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Toda a pessoa acusada de um acto delituoso presume-se inocente até que a sua culpabilidade fique legalmente provada no decurso de um processo público em que todas as garantias necessárias de defesa lhe sejam asseguradas.”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reconhecimento desse verdadeiro postulado civilizatório tem o condão de evidenciar que o fato de haver um Inquérito Policial, ou seja, um processo que não alcançou termo, não se afigura plausível a privação de liberdade.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democracia todos são sujeitos de direito e não podem perder esta qualidade para se transformar em meros objetos processuais, sendo inadmissível a sua exclusão social sem que sejam consideradas as singularidades de cada infração penal.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Cabe ressaltar Excelência, que o réu é uma pessoa trabalhadora, de boa índole,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todo modo, resta comprovado a falta de fundamentação idônea para a prisão cautelar, uma vez que inexistente a garantia da ordem pública.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 requer, se digne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1. Intimar o douto representante do Ministério Público para que apresente parecer;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2. Nos termos dos artigos </w:t>
      </w:r>
      <w:hyperlink r:id="rId13" w:tgtFrame="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</w:t>
      </w:r>
      <w:hyperlink r:id="rId14" w:tgtFrame="Parágrafo 5 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5" w:tgtFrame="Artigo 316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ambos do </w:t>
      </w:r>
      <w:hyperlink r:id="rId16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revogação</w:t>
      </w:r>
      <w:r>
        <w:rPr>
          <w:rFonts w:cs="Tahoma" w:ascii="Tahoma" w:hAnsi="Tahoma"/>
          <w:color w:val="000000" w:themeColor="text1"/>
          <w:sz w:val="24"/>
          <w:szCs w:val="24"/>
        </w:rPr>
        <w:t> da Prisão Preventiva ora requerida, com a consequente expedição do Alvará de Soltura;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3. Caso Vossa Excelência entenda necessário, seja a prisão preventiva substituída por uma das medidas cautelares previstas no artigo 319 do mesmo diploma legal.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1190"/>
      <w:bookmarkStart w:id="1" w:name="_Hlk482881190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bookmarkEnd w:id="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7"/>
      <w:footerReference w:type="default" r:id="rId1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71d74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f71d74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d02d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d02d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30aff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563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d02d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d02d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30af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56127/artigo-282-do-decreto-lei-n-3689-de-03-de-outubro-de-1941" TargetMode="External"/><Relationship Id="rId3" Type="http://schemas.openxmlformats.org/officeDocument/2006/relationships/hyperlink" Target="http://www.jusbrasil.com.br/topicos/10655866/par&#225;grafo-5-artigo-282-do-decreto-lei-n-3689-de-03-de-outubro-de-1941" TargetMode="External"/><Relationship Id="rId4" Type="http://schemas.openxmlformats.org/officeDocument/2006/relationships/hyperlink" Target="http://www.jusbrasil.com.br/topicos/10651652/artigo-316-do-decreto-lei-n-3689-de-03-de-outubro-de-1941" TargetMode="External"/><Relationship Id="rId5" Type="http://schemas.openxmlformats.org/officeDocument/2006/relationships/hyperlink" Target="http://www.jusbrasil.com.br/legislacao/1028351/c&#243;digo-processo-penal-decreto-lei-3689-41" TargetMode="External"/><Relationship Id="rId6" Type="http://schemas.openxmlformats.org/officeDocument/2006/relationships/hyperlink" Target="http://www.jusbrasil.com.br/topicos/10652044/artigo-312-do-decreto-lei-n-3689-de-03-de-outubro-de-1941" TargetMode="External"/><Relationship Id="rId7" Type="http://schemas.openxmlformats.org/officeDocument/2006/relationships/hyperlink" Target="http://www.jusbrasil.com.br/legislacao/1028351/c&#243;digo-processo-penal-decreto-lei-3689-41" TargetMode="External"/><Relationship Id="rId8" Type="http://schemas.openxmlformats.org/officeDocument/2006/relationships/hyperlink" Target="http://www.jusbrasil.com.br/topicos/10867208/artigo-33-da-lei-n-11343-de-23-de-agosto-de-2006" TargetMode="External"/><Relationship Id="rId9" Type="http://schemas.openxmlformats.org/officeDocument/2006/relationships/hyperlink" Target="http://www.jusbrasil.com.br/legislacao/95503/lei-de-t&#243;xicos-lei-11343-06" TargetMode="External"/><Relationship Id="rId10" Type="http://schemas.openxmlformats.org/officeDocument/2006/relationships/hyperlink" Target="http://www.jusbrasil.com.br/legislacao/1028351/c&#243;digo-processo-penal-decreto-lei-3689-41" TargetMode="External"/><Relationship Id="rId11" Type="http://schemas.openxmlformats.org/officeDocument/2006/relationships/hyperlink" Target="http://www.jusbrasil.com.br/topicos/10652044/artigo-312-do-decreto-lei-n-3689-de-03-de-outubro-de-1941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topicos/10656127/artigo-282-do-decreto-lei-n-3689-de-03-de-outubro-de-1941" TargetMode="External"/><Relationship Id="rId14" Type="http://schemas.openxmlformats.org/officeDocument/2006/relationships/hyperlink" Target="http://www.jusbrasil.com.br/topicos/10655866/par&#225;grafo-5-artigo-282-do-decreto-lei-n-3689-de-03-de-outubro-de-1941" TargetMode="External"/><Relationship Id="rId15" Type="http://schemas.openxmlformats.org/officeDocument/2006/relationships/hyperlink" Target="http://www.jusbrasil.com.br/topicos/10651652/artigo-316-do-decreto-lei-n-3689-de-03-de-outubro-de-1941" TargetMode="External"/><Relationship Id="rId16" Type="http://schemas.openxmlformats.org/officeDocument/2006/relationships/hyperlink" Target="http://www.jusbrasil.com.br/legislacao/1028351/c&#243;digo-processo-penal-decreto-lei-3689-41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6</Pages>
  <Words>1113</Words>
  <Characters>6020</Characters>
  <CharactersWithSpaces>7091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2017-05-27T21:05:00Z</dcterms:created>
  <dc:creator/>
  <dc:description/>
  <dc:language>pt-BR</dc:language>
  <cp:lastModifiedBy/>
  <dcterms:modified xsi:type="dcterms:W3CDTF">2020-04-15T12:30:52Z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