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DOUTO JUÍZO DE DIREITO DA 00º VARA DE FAMÍLIA DA COMARCA DE CIDADE-UF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spacing w:val="2"/>
        </w:rPr>
        <w:t>NOME DOS VARÕES,</w:t>
      </w:r>
      <w:r>
        <w:rPr>
          <w:rFonts w:cs="Tahoma" w:ascii="Tahoma" w:hAnsi="Tahoma"/>
          <w:spacing w:val="2"/>
        </w:rPr>
        <w:t xml:space="preserve"> por seu advogado comum (documento 00), vêm mui respeitosamente à presença de Vossa Excelência, requerer com fundamento no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731</w:t>
      </w:r>
      <w:r>
        <w:rPr>
          <w:rFonts w:cs="Tahoma" w:ascii="Tahoma" w:hAnsi="Tahoma"/>
          <w:spacing w:val="2"/>
        </w:rPr>
        <w:t xml:space="preserve"> do Novo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DIVÓRCIO CONSENSUAL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que fazem pelos motivos de fato e de direito a seguir aduzidos.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FATOS E DO DIREITO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requerentes são casados sob o regime de comunhão parcial de bens, desde DIA TAL, conforme prova a inclusa certidão de casamento (documento 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Da união nasceram os filhos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Fulano de TAL, que c</w:t>
      </w:r>
      <w:bookmarkStart w:id="0" w:name="_GoBack"/>
      <w:bookmarkEnd w:id="0"/>
      <w:r>
        <w:rPr>
          <w:rFonts w:cs="Tahoma" w:ascii="Tahoma" w:hAnsi="Tahoma"/>
          <w:spacing w:val="2"/>
        </w:rPr>
        <w:t>onta com TANTOS anos nos termos da certidão de nascimento anexa (documento 00);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Fulano de TAL, que conta com TANTOS anos nos termos da certidão de nascimento anexa (documento 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Durante a união, inclusive, os requerentes adquiriram os seguintes bens: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DESCREVER 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Ou: Declaram os requerentes inexistirem bens imóveis ou móveis a serem objeto de partilha.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Estipula 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731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Processo Civil</w:t>
      </w:r>
      <w:r>
        <w:rPr>
          <w:rFonts w:cs="Tahoma" w:ascii="Tahoma" w:hAnsi="Tahoma"/>
          <w:spacing w:val="2"/>
        </w:rPr>
        <w:t>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Art. 731. A homologação do divórcio ou da separação consensuais, observados os requisitos legais, poderá ser requerida em petição assinada por ambos os cônjuges, da qual constarão: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 – as disposições relativas à descrição e à partilha dos bens comuns;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 – as disposições relativas à pensão alimentícia entre os cônjuges;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III – o acordo relativo à guarda dos filhos incapazes e ao regime de visitas; e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– o valor da contribuição para criar e educar os filhos.”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Nos termos do art. </w:t>
      </w:r>
      <w:hyperlink r:id="rId2" w:tgtFrame="Artigo 226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226</w:t>
        </w:r>
      </w:hyperlink>
      <w:r>
        <w:rPr>
          <w:rFonts w:cs="Tahoma" w:ascii="Tahoma" w:hAnsi="Tahoma"/>
          <w:spacing w:val="2"/>
        </w:rPr>
        <w:t xml:space="preserve">, </w:t>
      </w:r>
      <w:hyperlink r:id="rId3" w:tgtFrame="Parágrafo 6 Artigo 226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§ 6º</w:t>
        </w:r>
      </w:hyperlink>
      <w:r>
        <w:rPr>
          <w:rFonts w:cs="Tahoma" w:ascii="Tahoma" w:hAnsi="Tahoma"/>
          <w:spacing w:val="2"/>
        </w:rPr>
        <w:t xml:space="preserve">, da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Federal</w:t>
        </w:r>
      </w:hyperlink>
      <w:r>
        <w:rPr>
          <w:rFonts w:cs="Tahoma" w:ascii="Tahoma" w:hAnsi="Tahoma"/>
          <w:spacing w:val="2"/>
        </w:rPr>
        <w:t xml:space="preserve">, cuja redação decorrente da Emenda Constitucional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66</w:t>
      </w:r>
      <w:r>
        <w:rPr>
          <w:rFonts w:cs="Tahoma" w:ascii="Tahoma" w:hAnsi="Tahoma"/>
          <w:spacing w:val="2"/>
        </w:rPr>
        <w:t>/2010 dispõe sobre a dissolubilidade do casamento civil pelo divórcio, suprimindo o requisito de prévia separação judicial por mais de 1 (um) ano ou de comprovada separação de fato por mais de 2 (dois) anos, manifestam a Vossa Excelência a intenção inequívoca de divorciarem-se consensualmente, dentro das seguintes condições: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DA PARTILHA DOS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spacing w:val="2"/>
        </w:rPr>
        <w:t>Pretendem os requerentes partilhar os referidos bens comuns da seguinte forma: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DESCREVER A PARTILHA DOS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DA GUARDA DOS FILHOS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Caberá à requerente mulher a guarda e responsabilidade sobre os filhos menores do casal que com ela já se encontram desde a separação fática.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Caberá ao requerente varão exercer o direito de visitas quinzenais, devendo buscar os menores às 8 horas do sábado e devolvê-los às 18 horas do domingo na residência da requerente mulher.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Nos feriados, os filhos menores ficarão alternadamente, um com o requerente varão e outro com a requerente mulher;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período de férias, os filhos menores permanecerão 15 dias com o requerente varão e 15 dias com a requerente mulher.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(Ou: nos termos do art. 1.583, § 2º, do Código de Civil, estabelecem a guarda compartilhada, de tal sorte que os filhos terão a assistência mútua dos requerentes que em conjunto levarão a efeito os necessários cuidados dos filhos comuns como consequência do Poder Familiar, afirmando a necessidade de compartilhar as atribuições decorrentes da guarda.)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ALIMENTOS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título de pensão alimentícia destinada ao filho menor, o requerente varão contribuirá mensalmente com o correspondente TANTOS mensais, com atualização pelo TAL a partir desta data, a ser pago todo dia TAL de cada mês, diretamente a requerente mulher, mediante depósito na conta TAL ou outra que expressamente e por escrito indicar, arcando ainda com as seguintes despesas pela metade, cabendo a outra metade à requerente mulher: TAL.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requerentes dispensam, um ao outro, da pensão alimentícia.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 NOME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mulher opta por retornar ao uso do nome de solteira, requerendo, nesta medida, a expedição de mandado para averbação no registro civil.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Diante do exposto, pedem os requerentes a procedência do pedido com a homologação do divórcio consensual do casal nas condições expostas nesta exordial com a expedição de mandado de averbação e de formal de partilha. 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Requer-se, outrossim, a expedição de mandado para averbação no registro civil do nome da requerente mulher, que voltará a utilizar o nome de solteira.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Nos termos do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178</w:t>
      </w:r>
      <w:r>
        <w:rPr>
          <w:rFonts w:cs="Tahoma" w:ascii="Tahoma" w:hAnsi="Tahoma"/>
          <w:spacing w:val="2"/>
        </w:rPr>
        <w:t xml:space="preserve">, II,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, tendo em vista o interesse de incapazes, requerem a oitiva do representante do Ministério Público.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Protestam pela produção de todas as provas em direito admitidas, notadamente pelos documentos que instruem o presente pedido.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 dando à causa o valor de R$ 00000000 (REAIS)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9d5049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62985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267f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67f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d50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6298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7f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7f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5133/artigo-226-da-constitui&#231;&#227;o-federal-de-1988" TargetMode="External"/><Relationship Id="rId3" Type="http://schemas.openxmlformats.org/officeDocument/2006/relationships/hyperlink" Target="http://www.jusbrasil.com.br/topicos/10644875/par&#225;grafo-6-artigo-226-da-constitui&#231;&#227;o-federal-de-1988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5</Pages>
  <Words>747</Words>
  <Characters>3895</Characters>
  <CharactersWithSpaces>4602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2018-12-02T20:37:00Z</dcterms:created>
  <dc:creator>Andre</dc:creator>
  <dc:description/>
  <dc:language>pt-BR</dc:language>
  <cp:lastModifiedBy/>
  <dcterms:modified xsi:type="dcterms:W3CDTF">2020-04-15T14:56:59Z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