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AO MM. JUÍZO DE DIREITO DA  00ª VARA CRIMINAL DA CIRCUNSCRIÇÃO JUDICIÁRIA DE CIDADE/UF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PROCESSO Nº.:</w:t>
      </w:r>
      <w:r>
        <w:rPr>
          <w:rFonts w:cs="Tahoma" w:ascii="Tahoma" w:hAnsi="Tahoma"/>
          <w:color w:val="000000" w:themeColor="text1"/>
          <w:spacing w:val="2"/>
        </w:rPr>
        <w:t> </w:t>
      </w:r>
      <w:r>
        <w:rPr>
          <w:rFonts w:cs="Tahoma" w:ascii="Tahoma" w:hAnsi="Tahoma"/>
          <w:b/>
          <w:bCs/>
          <w:color w:val="000000" w:themeColor="text1"/>
          <w:spacing w:val="2"/>
        </w:rPr>
        <w:t>00000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NOME DO CLIENTE</w:t>
      </w:r>
      <w:r>
        <w:rPr>
          <w:rFonts w:cs="Tahoma" w:ascii="Tahoma" w:hAnsi="Tahoma"/>
          <w:color w:val="000000" w:themeColor="text1"/>
          <w:spacing w:val="2"/>
        </w:rPr>
        <w:t>, devidamente qualificado nos autos em epígrafe, vem perante Vossa Excelência, por intermédio de seu advogado, com fulcro no art. </w:t>
      </w:r>
      <w:hyperlink r:id="rId2" w:tgtFrame="Artigo 396 do Decreto Lei nº 3.689 de 03 de Outubro de 1941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396</w:t>
        </w:r>
      </w:hyperlink>
      <w:r>
        <w:rPr>
          <w:rFonts w:cs="Tahoma" w:ascii="Tahoma" w:hAnsi="Tahoma"/>
          <w:color w:val="000000" w:themeColor="text1"/>
          <w:spacing w:val="2"/>
        </w:rPr>
        <w:t> e 396 A, ambos do </w:t>
      </w:r>
      <w:hyperlink r:id="rId3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pacing w:val="2"/>
        </w:rPr>
        <w:t>, apresentar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RESPOSTA À ACUSAÇÃO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pelos fatos e fundamentos a seguir narrados.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DOS FATOS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O Ministério Público ofereceu denúncia, DIA/MÊS/ANO (fls. 00), em desfavor do acusado, por ter praticado o crime de Furto na modalidade tentada, consubstanciando o incurso das penas do “caput” do artigo </w:t>
      </w:r>
      <w:hyperlink r:id="rId4" w:tgtFrame="Artigo 155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155</w:t>
        </w:r>
      </w:hyperlink>
      <w:r>
        <w:rPr>
          <w:rStyle w:val="LinkdaInternet"/>
          <w:rFonts w:cs="Tahoma" w:ascii="Tahoma" w:hAnsi="Tahoma"/>
          <w:color w:val="000000" w:themeColor="text1"/>
          <w:spacing w:val="2"/>
          <w:u w:val="none"/>
        </w:rPr>
        <w:t xml:space="preserve"> </w:t>
      </w:r>
      <w:r>
        <w:rPr>
          <w:rFonts w:cs="Tahoma" w:ascii="Tahoma" w:hAnsi="Tahoma"/>
          <w:color w:val="000000" w:themeColor="text1"/>
          <w:spacing w:val="2"/>
        </w:rPr>
        <w:t>combinado com o art. 444, ambos do </w:t>
      </w:r>
      <w:hyperlink r:id="rId5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pacing w:val="2"/>
        </w:rPr>
        <w:t> Brasileiro.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Narra a denúncia, que o acusado foi preso em flagrante, no DIA/MÊS/ANO, por volta das 00h, no estacionamento comercial da empresa TAL, situada no ENDEREÇO TAL, teria tentado subtrair para si os bens que se encontravam no porta-luvas do automóvel de FULANO DE TAL, sendo estes um porta CD’s e dois óculos de sol, sendo interrompido pelo proprietário antes da concretização do delito.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Ao receber o Auto de Prisão em Flagrante, no DIA/MÊS/ANO, este juízo concedeu a liberdade provisória do acusado, sem a fixação de fiança (fl. 00).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 denúncia foi recebida no DIA/MÊS/ANO (fl. 00).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O processo remetido ao advogado, no DIA/MÊS/ANO (fl. 00), para apresentar resposta a acusação.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DO DIREITO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 as penas cominadas ao delito imputado ao acusado, do caput do art. </w:t>
      </w:r>
      <w:hyperlink r:id="rId6" w:tgtFrame="Artigo 155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155</w:t>
        </w:r>
      </w:hyperlink>
      <w:r>
        <w:rPr>
          <w:rFonts w:cs="Tahoma" w:ascii="Tahoma" w:hAnsi="Tahoma"/>
          <w:color w:val="000000" w:themeColor="text1"/>
          <w:spacing w:val="2"/>
        </w:rPr>
        <w:t> do </w:t>
      </w:r>
      <w:hyperlink r:id="rId7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CP</w:t>
        </w:r>
      </w:hyperlink>
      <w:r>
        <w:rPr>
          <w:rFonts w:cs="Tahoma" w:ascii="Tahoma" w:hAnsi="Tahoma"/>
          <w:color w:val="000000" w:themeColor="text1"/>
          <w:spacing w:val="2"/>
        </w:rPr>
        <w:t>, que trata de Furto simples, com pena mínima de reclusão, de 1 (um) a 4 (quatro) anos, combinado com o inciso </w:t>
      </w:r>
      <w:hyperlink r:id="rId8" w:tgtFrame="Inciso II do 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pacing w:val="2"/>
        </w:rPr>
        <w:t> do art. </w:t>
      </w:r>
      <w:hyperlink r:id="rId9" w:tgtFrame="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14</w:t>
        </w:r>
      </w:hyperlink>
      <w:r>
        <w:rPr>
          <w:rFonts w:cs="Tahoma" w:ascii="Tahoma" w:hAnsi="Tahoma"/>
          <w:color w:val="000000" w:themeColor="text1"/>
          <w:spacing w:val="2"/>
        </w:rPr>
        <w:t> do </w:t>
      </w:r>
      <w:hyperlink r:id="rId10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CP</w:t>
        </w:r>
      </w:hyperlink>
      <w:r>
        <w:rPr>
          <w:rFonts w:cs="Tahoma" w:ascii="Tahoma" w:hAnsi="Tahoma"/>
          <w:color w:val="000000" w:themeColor="text1"/>
          <w:spacing w:val="2"/>
        </w:rPr>
        <w:t>, referente à modalidade de tentativa, que diminui a pena de um a dois terços, fixa-se o patamar mínimo a abaixo de um ano, dados que autorizam o oferecimento do benefício da </w:t>
      </w:r>
      <w:r>
        <w:rPr>
          <w:rFonts w:cs="Tahoma" w:ascii="Tahoma" w:hAnsi="Tahoma"/>
          <w:b/>
          <w:bCs/>
          <w:color w:val="000000" w:themeColor="text1"/>
          <w:spacing w:val="2"/>
        </w:rPr>
        <w:t>SUSPENSAO CONDICIONAL DO PROCESSO, </w:t>
      </w:r>
      <w:r>
        <w:rPr>
          <w:rFonts w:cs="Tahoma" w:ascii="Tahoma" w:hAnsi="Tahoma"/>
          <w:color w:val="000000" w:themeColor="text1"/>
          <w:spacing w:val="2"/>
        </w:rPr>
        <w:t>conforme art. </w:t>
      </w:r>
      <w:hyperlink r:id="rId11" w:tgtFrame="Artigo 89 da Lei nº 9.099 de 26 de Setembro de 1995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89</w:t>
        </w:r>
      </w:hyperlink>
      <w:r>
        <w:rPr>
          <w:rFonts w:cs="Tahoma" w:ascii="Tahoma" w:hAnsi="Tahoma"/>
          <w:color w:val="000000" w:themeColor="text1"/>
          <w:spacing w:val="2"/>
        </w:rPr>
        <w:t> da lei n. </w:t>
      </w:r>
      <w:hyperlink r:id="rId12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pacing w:val="2"/>
        </w:rPr>
        <w:t>, de 26-9-1995.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Sobre o assunto, segue oportuno entendimento jurisprudencial: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Style w:val="Strong"/>
          <w:rFonts w:cs="Tahoma" w:ascii="Tahoma" w:hAnsi="Tahoma"/>
          <w:color w:val="000000" w:themeColor="text1"/>
          <w:spacing w:val="2"/>
        </w:rPr>
        <w:t>STJ, 5ª Turma, HC 131108 (18/12/2012):</w:t>
      </w:r>
      <w:r>
        <w:rPr>
          <w:rFonts w:cs="Tahoma" w:ascii="Tahoma" w:hAnsi="Tahoma"/>
          <w:color w:val="000000" w:themeColor="text1"/>
          <w:spacing w:val="2"/>
        </w:rPr>
        <w:t> O juízo competente deverá, no âmbito de ação penal pública, oferecer o benefício da suspensão condicional do processo ao acusado caso constate, mediante provocação da parte interessada, não só a insubsistência dos fundamentos utilizados pelo Ministério Público para negar o benefício, mas o preenchimento dos requisitos especiais previstos no art. </w:t>
      </w:r>
      <w:hyperlink r:id="rId13" w:tgtFrame="Artigo 89 da Lei nº 9.099 de 26 de Setembro de 1995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89</w:t>
        </w:r>
      </w:hyperlink>
      <w:r>
        <w:rPr>
          <w:rFonts w:cs="Tahoma" w:ascii="Tahoma" w:hAnsi="Tahoma"/>
          <w:color w:val="000000" w:themeColor="text1"/>
          <w:spacing w:val="2"/>
        </w:rPr>
        <w:t> da Lei n. </w:t>
      </w:r>
      <w:hyperlink r:id="rId14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pacing w:val="2"/>
        </w:rPr>
        <w:t>/1995. A suspensão condicional do processo representa um direito subjetivo do acusado na hipótese em que atendidos os requisitos previstos no art. </w:t>
      </w:r>
      <w:hyperlink r:id="rId15" w:tgtFrame="Artigo 89 da Lei nº 9.099 de 26 de Setembro de 1995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89</w:t>
        </w:r>
      </w:hyperlink>
      <w:r>
        <w:rPr>
          <w:rFonts w:cs="Tahoma" w:ascii="Tahoma" w:hAnsi="Tahoma"/>
          <w:color w:val="000000" w:themeColor="text1"/>
          <w:spacing w:val="2"/>
        </w:rPr>
        <w:t> da </w:t>
      </w:r>
      <w:hyperlink r:id="rId16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Lei dos Juizados Especiais Cíveis e Criminais</w:t>
        </w:r>
      </w:hyperlink>
      <w:r>
        <w:rPr>
          <w:rFonts w:cs="Tahoma" w:ascii="Tahoma" w:hAnsi="Tahoma"/>
          <w:color w:val="000000" w:themeColor="text1"/>
          <w:spacing w:val="2"/>
        </w:rPr>
        <w:t>. Por essa razão, os indispensáveis fundamentos da recusa da proposta pelo Ministério Público podem e devem ser submetidos ao juízo de legalidade por parte do Poder Judiciário.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Há de se concluir, tal como o entendimento do STJ exposto acima, que a suspensão condicional do processo, é direito subjetivo do réu, desde que preenchidos todos os requisitos previstos no art. </w:t>
      </w:r>
      <w:hyperlink r:id="rId17" w:tgtFrame="Artigo 89 da Lei nº 9.099 de 26 de Setembro de 1995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89</w:t>
        </w:r>
      </w:hyperlink>
      <w:r>
        <w:rPr>
          <w:rFonts w:cs="Tahoma" w:ascii="Tahoma" w:hAnsi="Tahoma"/>
          <w:color w:val="000000" w:themeColor="text1"/>
          <w:spacing w:val="2"/>
        </w:rPr>
        <w:t>, da lei n </w:t>
      </w:r>
      <w:hyperlink r:id="rId18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pacing w:val="2"/>
        </w:rPr>
        <w:t>/95, devendo ser concedido, sob pena de subversão a própria ordem jurídica. Partindo do entendimento de que esse instituto trata se de sursis processual, de natureza jurídica despenalizadora, a sua concessão confere na aplicabilidade das garantias asseguradas pela </w:t>
      </w:r>
      <w:hyperlink r:id="rId19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pacing w:val="2"/>
        </w:rPr>
        <w:t> da republica de 1988.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No caso em tela, o réu não foi parte em nenhum processo penal anteriormente, sendo primário de bons antecedentes, com pena mínima cominada inferior a um ano, levando em conta seu direito subjetivo ao benefício, deve prevalecer a sua vontade em juízo, por tanto, diante de todas essas considerações, deve ser concedido a Suspensão Condicional do Processo, haja vista que o réu preenche todos os requisitos previstos no art. </w:t>
      </w:r>
      <w:hyperlink r:id="rId20" w:tgtFrame="Artigo 89 da Lei nº 9.099 de 26 de Setembro de 1995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89</w:t>
        </w:r>
      </w:hyperlink>
      <w:r>
        <w:rPr>
          <w:rFonts w:cs="Tahoma" w:ascii="Tahoma" w:hAnsi="Tahoma"/>
          <w:color w:val="000000" w:themeColor="text1"/>
          <w:spacing w:val="2"/>
        </w:rPr>
        <w:t>, da lei n </w:t>
      </w:r>
      <w:hyperlink r:id="rId21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pacing w:val="2"/>
        </w:rPr>
        <w:t>/95.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DOS PEDIDOS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Ante todo o exposto, a defesa requer: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a) O recebimento da presente Resposta à Acusação;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b) Que seja concedido o benefício da Suspensão Condicional do Processo, conforme art. </w:t>
      </w:r>
      <w:hyperlink r:id="rId22" w:tgtFrame="Artigo 89 da Lei nº 9.099 de 26 de Setembro de 1995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89</w:t>
        </w:r>
      </w:hyperlink>
      <w:r>
        <w:rPr>
          <w:rFonts w:cs="Tahoma" w:ascii="Tahoma" w:hAnsi="Tahoma"/>
          <w:color w:val="000000" w:themeColor="text1"/>
          <w:spacing w:val="2"/>
        </w:rPr>
        <w:t> da lei n. </w:t>
      </w:r>
      <w:hyperlink r:id="rId23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pacing w:val="2"/>
        </w:rPr>
        <w:t>, de 26-9-1995;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c) Que sejam arroladas as testemunhas já requeridas pelo Ministério Público (fl. 00), sob cláusula de imprescindibilidade.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4"/>
      <w:footerReference w:type="default" r:id="rId2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3" w:name="_Hlk18674072"/>
    <w:bookmarkEnd w:id="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f57a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f57a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f57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f57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920/artigo-396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topicos/10619836/artigo-155-do-decreto-lei-n-2848-de-07-de-dezembro-de-1940" TargetMode="External"/><Relationship Id="rId5" Type="http://schemas.openxmlformats.org/officeDocument/2006/relationships/hyperlink" Target="http://www.jusbrasil.com.br/legislacao/1033702/c&#243;digo-penal-decreto-lei-2848-40" TargetMode="External"/><Relationship Id="rId6" Type="http://schemas.openxmlformats.org/officeDocument/2006/relationships/hyperlink" Target="http://www.jusbrasil.com.br/topicos/10619836/artigo-155-do-decreto-lei-n-2848-de-07-de-dezembro-de-1940" TargetMode="External"/><Relationship Id="rId7" Type="http://schemas.openxmlformats.org/officeDocument/2006/relationships/hyperlink" Target="http://www.jusbrasil.com.br/legislacao/1033702/c&#243;digo-penal-decreto-lei-2848-40" TargetMode="External"/><Relationship Id="rId8" Type="http://schemas.openxmlformats.org/officeDocument/2006/relationships/hyperlink" Target="http://www.jusbrasil.com.br/topicos/10638075/inciso-ii-do-artigo-14-do-decreto-lei-n-2848-de-07-de-dezembro-de-1940" TargetMode="External"/><Relationship Id="rId9" Type="http://schemas.openxmlformats.org/officeDocument/2006/relationships/hyperlink" Target="http://www.jusbrasil.com.br/topicos/10638135/artigo-14-do-decreto-lei-n-2848-de-07-de-dezembro-de-1940" TargetMode="External"/><Relationship Id="rId10" Type="http://schemas.openxmlformats.org/officeDocument/2006/relationships/hyperlink" Target="http://www.jusbrasil.com.br/legislacao/1033702/c&#243;digo-penal-decreto-lei-2848-40" TargetMode="External"/><Relationship Id="rId11" Type="http://schemas.openxmlformats.org/officeDocument/2006/relationships/hyperlink" Target="http://www.jusbrasil.com.br/topicos/11304243/artigo-89-da-lei-n-9099-de-26-de-setembro-de-1995" TargetMode="External"/><Relationship Id="rId12" Type="http://schemas.openxmlformats.org/officeDocument/2006/relationships/hyperlink" Target="http://www.jusbrasil.com.br/legislacao/103497/lei-dos-juizados-especiais-lei-9099-95" TargetMode="External"/><Relationship Id="rId13" Type="http://schemas.openxmlformats.org/officeDocument/2006/relationships/hyperlink" Target="http://www.jusbrasil.com.br/topicos/11304243/artigo-89-da-lei-n-9099-de-26-de-setembro-de-1995" TargetMode="External"/><Relationship Id="rId14" Type="http://schemas.openxmlformats.org/officeDocument/2006/relationships/hyperlink" Target="http://www.jusbrasil.com.br/legislacao/103497/lei-dos-juizados-especiais-lei-9099-95" TargetMode="External"/><Relationship Id="rId15" Type="http://schemas.openxmlformats.org/officeDocument/2006/relationships/hyperlink" Target="http://www.jusbrasil.com.br/topicos/11304243/artigo-89-da-lei-n-9099-de-26-de-setembro-de-1995" TargetMode="External"/><Relationship Id="rId16" Type="http://schemas.openxmlformats.org/officeDocument/2006/relationships/hyperlink" Target="http://www.jusbrasil.com.br/legislacao/103497/lei-dos-juizados-especiais-lei-9099-95" TargetMode="External"/><Relationship Id="rId17" Type="http://schemas.openxmlformats.org/officeDocument/2006/relationships/hyperlink" Target="http://www.jusbrasil.com.br/topicos/11304243/artigo-89-da-lei-n-9099-de-26-de-setembro-de-1995" TargetMode="External"/><Relationship Id="rId18" Type="http://schemas.openxmlformats.org/officeDocument/2006/relationships/hyperlink" Target="http://www.jusbrasil.com.br/legislacao/103497/lei-dos-juizados-especiais-lei-9099-95" TargetMode="External"/><Relationship Id="rId19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20" Type="http://schemas.openxmlformats.org/officeDocument/2006/relationships/hyperlink" Target="http://www.jusbrasil.com.br/topicos/11304243/artigo-89-da-lei-n-9099-de-26-de-setembro-de-1995" TargetMode="External"/><Relationship Id="rId21" Type="http://schemas.openxmlformats.org/officeDocument/2006/relationships/hyperlink" Target="http://www.jusbrasil.com.br/legislacao/103497/lei-dos-juizados-especiais-lei-9099-95" TargetMode="External"/><Relationship Id="rId22" Type="http://schemas.openxmlformats.org/officeDocument/2006/relationships/hyperlink" Target="http://www.jusbrasil.com.br/topicos/11304243/artigo-89-da-lei-n-9099-de-26-de-setembro-de-1995" TargetMode="External"/><Relationship Id="rId23" Type="http://schemas.openxmlformats.org/officeDocument/2006/relationships/hyperlink" Target="http://www.jusbrasil.com.br/legislacao/103497/lei-dos-juizados-especiais-lei-9099-95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5</Pages>
  <Words>817</Words>
  <Characters>4237</Characters>
  <CharactersWithSpaces>5018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2018-02-01T04:45:00Z</dcterms:created>
  <dc:creator/>
  <dc:description/>
  <dc:language>pt-BR</dc:language>
  <cp:lastModifiedBy/>
  <dcterms:modified xsi:type="dcterms:W3CDTF">2020-04-15T12:28:58Z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