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AO DOUTO JUÍZO DE DIREITO DA 00º VARA DO JUIZADO DE VIOLÊNCIA DOMÉSTICA E FAMILIAR CONTRA A MULHER DA COMARCA DE CIDADE/UF</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PROCESSO Nº 00000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(VIOLÊNCIA DOMÉSTICA)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NOME DO CLIENTE </w:t>
      </w:r>
      <w:r>
        <w:rPr>
          <w:rFonts w:cs="Tahoma" w:ascii="Tahoma" w:hAnsi="Tahoma"/>
          <w:sz w:val="24"/>
          <w:szCs w:val="24"/>
        </w:rPr>
        <w:t>já qualificado nos autos em epígrafe, vem mui respeitosamente, à presença de Vossa Excelência, por intermédio de seu bastante procurador (instrumento de procuração em anexo), in fine assinado, apresentar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RESPOSTA À ACUSAÇÃO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fundamento nos artigos </w:t>
      </w:r>
      <w:hyperlink r:id="rId2" w:tgtFrame="Artigo 396 do Decreto Lei nº 3.689 de 03 de Outubro de 1941">
        <w:r>
          <w:rPr>
            <w:rStyle w:val="LinkdaInternet"/>
            <w:rFonts w:cs="Tahoma" w:ascii="Tahoma" w:hAnsi="Tahoma"/>
            <w:color w:val="auto"/>
            <w:sz w:val="24"/>
            <w:szCs w:val="24"/>
            <w:u w:val="none"/>
          </w:rPr>
          <w:t>396</w:t>
        </w:r>
      </w:hyperlink>
      <w:r>
        <w:rPr>
          <w:rFonts w:cs="Tahoma" w:ascii="Tahoma" w:hAnsi="Tahoma"/>
          <w:sz w:val="24"/>
          <w:szCs w:val="24"/>
        </w:rPr>
        <w:t> e </w:t>
      </w:r>
      <w:hyperlink r:id="rId3" w:tgtFrame="Artigo 396A do Decreto Lei nº 3.689 de 03 de Outubro de 1941">
        <w:r>
          <w:rPr>
            <w:rStyle w:val="LinkdaInternet"/>
            <w:rFonts w:cs="Tahoma" w:ascii="Tahoma" w:hAnsi="Tahoma"/>
            <w:color w:val="auto"/>
            <w:sz w:val="24"/>
            <w:szCs w:val="24"/>
            <w:u w:val="none"/>
          </w:rPr>
          <w:t>396-A</w:t>
        </w:r>
      </w:hyperlink>
      <w:r>
        <w:rPr>
          <w:rFonts w:cs="Tahoma" w:ascii="Tahoma" w:hAnsi="Tahoma"/>
          <w:sz w:val="24"/>
          <w:szCs w:val="24"/>
        </w:rPr>
        <w:t> do </w:t>
      </w:r>
      <w:hyperlink r:id="rId4"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para esclarecer que, data máxima vênia, não concorda com os termos da denúncia oferecida pelo Parquet e, desde já, requer seja declarada improcedente a presente denuncia absolvendo sumariamente o acusado, pelos motivos de fato e de direito a seguir expostos.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PRELIMINAR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presente denuncia não merece prosperar uma vez que já houve decisão em processo diverso, proposto pela suposta vítima, pelo mesmo fato no processo de nº 00000.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Tal processo foi julgado extinto, com resolução do mérito nos termos do artigo </w:t>
      </w:r>
      <w:hyperlink r:id="rId5" w:tgtFrame="Artigo 487 da Lei nº 5.869 de 11 de Janeiro de 1973">
        <w:r>
          <w:rPr>
            <w:rStyle w:val="LinkdaInternet"/>
            <w:rFonts w:cs="Tahoma" w:ascii="Tahoma" w:hAnsi="Tahoma"/>
            <w:color w:val="auto"/>
            <w:sz w:val="24"/>
            <w:szCs w:val="24"/>
            <w:u w:val="none"/>
          </w:rPr>
          <w:t>487</w:t>
        </w:r>
      </w:hyperlink>
      <w:r>
        <w:rPr>
          <w:rFonts w:cs="Tahoma" w:ascii="Tahoma" w:hAnsi="Tahoma"/>
          <w:sz w:val="24"/>
          <w:szCs w:val="24"/>
        </w:rPr>
        <w:t>, </w:t>
      </w:r>
      <w:hyperlink r:id="rId6" w:tgtFrame="Inciso I do Artigo 487 da Lei nº 5.869 de 11 de Janeiro de 1973">
        <w:r>
          <w:rPr>
            <w:rStyle w:val="LinkdaInternet"/>
            <w:rFonts w:cs="Tahoma" w:ascii="Tahoma" w:hAnsi="Tahoma"/>
            <w:color w:val="auto"/>
            <w:sz w:val="24"/>
            <w:szCs w:val="24"/>
            <w:u w:val="none"/>
          </w:rPr>
          <w:t>I</w:t>
        </w:r>
      </w:hyperlink>
      <w:r>
        <w:rPr>
          <w:rFonts w:cs="Tahoma" w:ascii="Tahoma" w:hAnsi="Tahoma"/>
          <w:sz w:val="24"/>
          <w:szCs w:val="24"/>
        </w:rPr>
        <w:t xml:space="preserve"> do Novo </w:t>
      </w:r>
      <w:hyperlink r:id="rId7"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pelo juízo da 00ª Vara do Juizado de Violência Doméstica e Familiar Contra a Mulher no dia 27 de Junho de 2016.</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sabe-se que não se pode julgar uma pessoa duas vezes pelo mesmo fato em respeito ao Princípio do ne bis in idem, tal princípio esta contido de forma implícita na Lei Brasileira, neste sentido Greco Filho preconiza que:</w:t>
      </w:r>
    </w:p>
    <w:p>
      <w:pPr>
        <w:pStyle w:val="Normal"/>
        <w:rPr>
          <w:rFonts w:ascii="Tahoma" w:hAnsi="Tahoma" w:cs="Tahoma"/>
          <w:sz w:val="24"/>
          <w:szCs w:val="24"/>
        </w:rPr>
      </w:pPr>
      <w:r>
        <w:rPr>
          <w:rFonts w:cs="Tahoma" w:ascii="Tahoma" w:hAnsi="Tahoma"/>
          <w:sz w:val="24"/>
          <w:szCs w:val="24"/>
        </w:rPr>
      </w:r>
    </w:p>
    <w:p>
      <w:pPr>
        <w:pStyle w:val="IntenseQuote"/>
        <w:rPr/>
      </w:pPr>
      <w:r>
        <w:rPr/>
        <w:t>Destarte, o princípio de que ninguém pode ser julgado duas vezes pelo mesmo fato é um princípio constitucional implícito do processo penal, e implica na garantia de que quem foi devidamente julgado por determinado fato delituoso não mais poderá sê-lo, ainda que surjam novas provas, consistindo a coisa julgada em fato impeditivo do processo e de eventual condenação. (GRECO FILHO, 1995, p.61).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entendimento do STF quanto ao princípio do ne bis in idem, é de que a incorporação do princípio ao ordenamento jurídico pátrio, ainda que sem o caráter de preceito constitucional, vem, na realidade, complementar o rol dos direitos e garantias individuais já previstos pela </w:t>
      </w:r>
      <w:hyperlink r:id="rId8"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cuja interpretação sistemática leva à conclusão de que a Lei Maior impõe a prevalência do direito à liberdade em detrimento do dever de acusar,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 xml:space="preserve">HABEAS CORPUS. PACIENTE ABSOLVIDO EM PRIMEIRA INSTÂNCIA. PRELIMINAR DE INCOMPETÊNCIA, NÃO SUSCITADA NA APELAÇÃO DO MINISTÉRIO PÚBLICO, ACOLHIDA DE OFÍCIO PELO TRIUBNAL, POR TRATAR-SE DE NULIDADE ABSOLUTA. ALEGAÇÃO DE QUE A SENTENÇA ABSOLUTÁRIA TRANSITOU EM JULGADO EM TUDO AQUILO QUE NÃO FOI OBJETO DO RECURSO DO PARQUET. PRETENSÃO DE APLICAÇÃO DA SÚMULA 160/STF, COM A MANUTENÇÃO DA ABSOLVIÇÃO DIANTE DA IMPOSSIBILIDADE DE HAVER NOVA DECISÃO MAIS GRAVOSA AO RÉU. O Tribunal, ao julgar apelação do Ministério Público contra sentença absolutória, não pode acolher nulidade - ainda que absoluta -, não veiculada no recurso da acusação. Interpretação da Súmula 160/STF que não faz distinção entre nulidade absoluta e relativa. Os atos praticados por órgão jurisdicional constitucionalmente incompetente são atos nulos e não inexistentes, já que proferidos por juiz regularmente investido de jurisdição, que, como se sabe, é una. Assim, a nulidade decorrente de sentença prolatada com vício de incompetência de juízo precisa ser declarada e, embora não possua o alcance das decisões válidas, pode produzir efeitos. Precedentes. A incorporação do princípio do ne bis in idem ao ordenamento jurídico pátrio, ainda que sem o caráter de preceito constitucional, vem, na realidade, complementar o rol dos direitos e garantias individuais já previstos </w:t>
      </w:r>
      <w:r>
        <w:rPr>
          <w:szCs w:val="20"/>
        </w:rPr>
        <w:t>pela </w:t>
      </w:r>
      <w:hyperlink r:id="rId9" w:tgtFrame="CONSTITUIÇÃO DA REPÚBLICA FEDERATIVA DO BRASIL DE 1988">
        <w:r>
          <w:rPr>
            <w:rStyle w:val="LinkdaInternet"/>
            <w:rFonts w:cs="Tahoma"/>
            <w:iCs w:val="false"/>
            <w:color w:val="auto"/>
            <w:szCs w:val="20"/>
            <w:u w:val="none"/>
          </w:rPr>
          <w:t>Constituição Federal</w:t>
        </w:r>
      </w:hyperlink>
      <w:r>
        <w:rPr>
          <w:szCs w:val="20"/>
        </w:rPr>
        <w:t>, cuja interpretação sistemática leva à conclusão de que a Lei Maior impõe a prevalência do direito à liberdade em detrimento do dever de acusar. Nesse contexto, princípios como o do devido processo legal e o do juízo natural somente podem ser invocados em favor</w:t>
      </w:r>
      <w:r>
        <w:rPr>
          <w:sz w:val="18"/>
          <w:szCs w:val="20"/>
        </w:rPr>
        <w:t xml:space="preserve"> </w:t>
      </w:r>
      <w:r>
        <w:rPr/>
        <w:t>do réu e nunca em seu prejuízo. Por isso, estando o Tribunal, quando do julgamento da apelação, adstrito ao exame da matéria impugnada pelo recorrente, não pode invocar questão prejudicial ao réu não veiculada no referido recurso, ainda que se trate de nulidade absoluta, decorrente da incompetência do juízo. Habeas corpus deferido em parte para que, afastada a incompetência, seja julgada a apelação em seu mérito.</w:t>
      </w:r>
    </w:p>
    <w:p>
      <w:pPr>
        <w:pStyle w:val="IntenseQuote"/>
        <w:rPr/>
      </w:pPr>
      <w:r>
        <w:rPr/>
        <w:t>(STF - HC: 80263 SP, Relator: Min. ILMAR GALVÃO, Data de Julgamento: 20/02/2003, Tribunal Pleno, Data de Publicação: DJ 27-06-2003 PP-00030 EMENT VOL-02116-03 PP-00515)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Nessa ótica, pode-se afirmar que quem foi penalmente acusado não poderá ser processado novamente pelo mesmo fato, assim, não deve prosperar a denúncia oferecida pelo parquet, haja vista a violação do princípio do ne bis in idem.</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 E DO DIREITO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INÉPCIA DA DENUNCIA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denúncia oferecida pelo Ministério Público deve ser rejeitada nos termos do artigo </w:t>
      </w:r>
      <w:hyperlink r:id="rId10" w:tgtFrame="Artigo 395 do Decreto Lei nº 3.689 de 03 de Outubro de 1941">
        <w:r>
          <w:rPr>
            <w:rStyle w:val="LinkdaInternet"/>
            <w:rFonts w:cs="Tahoma" w:ascii="Tahoma" w:hAnsi="Tahoma"/>
            <w:color w:val="auto"/>
            <w:sz w:val="24"/>
            <w:szCs w:val="24"/>
            <w:u w:val="none"/>
          </w:rPr>
          <w:t>395</w:t>
        </w:r>
      </w:hyperlink>
      <w:r>
        <w:rPr>
          <w:rFonts w:cs="Tahoma" w:ascii="Tahoma" w:hAnsi="Tahoma"/>
          <w:sz w:val="24"/>
          <w:szCs w:val="24"/>
        </w:rPr>
        <w:t>, inciso </w:t>
      </w:r>
      <w:hyperlink r:id="rId11" w:tgtFrame="Inciso I do Artigo 395 do Decreto Lei nº 3.689 de 03 de Outubro de 1941">
        <w:r>
          <w:rPr>
            <w:rStyle w:val="LinkdaInternet"/>
            <w:rFonts w:cs="Tahoma" w:ascii="Tahoma" w:hAnsi="Tahoma"/>
            <w:color w:val="auto"/>
            <w:sz w:val="24"/>
            <w:szCs w:val="24"/>
            <w:u w:val="none"/>
          </w:rPr>
          <w:t>I</w:t>
        </w:r>
      </w:hyperlink>
      <w:r>
        <w:rPr>
          <w:rFonts w:cs="Tahoma" w:ascii="Tahoma" w:hAnsi="Tahoma"/>
          <w:sz w:val="24"/>
          <w:szCs w:val="24"/>
        </w:rPr>
        <w:t> do </w:t>
      </w:r>
      <w:hyperlink r:id="rId12"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uma vez que a peça vestibular se faz inepta por narrar os fatos de forma genérica e sem nexo, o que faz o direito constitucional a ampla defesa, consagrado no artigo </w:t>
      </w:r>
      <w:hyperlink r:id="rId13"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da </w:t>
      </w:r>
      <w:hyperlink r:id="rId14" w:tgtFrame="CONSTITUIÇÃO DA REPÚBLICA FEDERATIVA DO BRASIL DE 1988">
        <w:r>
          <w:rPr>
            <w:rStyle w:val="LinkdaInternet"/>
            <w:rFonts w:cs="Tahoma" w:ascii="Tahoma" w:hAnsi="Tahoma"/>
            <w:color w:val="auto"/>
            <w:sz w:val="24"/>
            <w:szCs w:val="24"/>
            <w:u w:val="none"/>
          </w:rPr>
          <w:t>Carta Maior</w:t>
        </w:r>
      </w:hyperlink>
      <w:r>
        <w:rPr>
          <w:rFonts w:cs="Tahoma" w:ascii="Tahoma" w:hAnsi="Tahoma"/>
          <w:sz w:val="24"/>
          <w:szCs w:val="24"/>
        </w:rPr>
        <w:t>, inviável.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denúncia aduz que: “A vítima afirma que, na citada data, escutou o denunciado acusar sua genitora e irmão (companheiro da vítima) de que estariam falando mal dele.”, e em seguida continua relatando apenas que: “Nesse momento, a vítima se aproximou do denunciado e pediu para não fazer aquilo, inclusive o convidou o convidou seu companheiro para ir à igreja.”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como pode o acusado se defender de fatos tão genéricos e sem nexo? A priori uma confusão com várias pessoas e em seguida a suposta vítima pede que o acusado pare de fazer </w:t>
      </w:r>
      <w:r>
        <w:rPr>
          <w:rFonts w:cs="Tahoma" w:ascii="Tahoma" w:hAnsi="Tahoma"/>
          <w:b/>
          <w:bCs/>
          <w:sz w:val="24"/>
          <w:szCs w:val="24"/>
        </w:rPr>
        <w:t>“aquilo”</w:t>
      </w:r>
      <w:r>
        <w:rPr>
          <w:rFonts w:cs="Tahoma" w:ascii="Tahoma" w:hAnsi="Tahoma"/>
          <w:sz w:val="24"/>
          <w:szCs w:val="24"/>
        </w:rPr>
        <w:t>? Vale ressaltar que o artigo </w:t>
      </w:r>
      <w:hyperlink r:id="rId15" w:tgtFrame="Artigo 41 do Decreto Lei nº 3.689 de 03 de Outubro de 1941">
        <w:r>
          <w:rPr>
            <w:rStyle w:val="LinkdaInternet"/>
            <w:rFonts w:cs="Tahoma" w:ascii="Tahoma" w:hAnsi="Tahoma"/>
            <w:color w:val="auto"/>
            <w:sz w:val="24"/>
            <w:szCs w:val="24"/>
            <w:u w:val="none"/>
          </w:rPr>
          <w:t>41</w:t>
        </w:r>
      </w:hyperlink>
      <w:r>
        <w:rPr>
          <w:rFonts w:cs="Tahoma" w:ascii="Tahoma" w:hAnsi="Tahoma"/>
          <w:sz w:val="24"/>
          <w:szCs w:val="24"/>
        </w:rPr>
        <w:t> do </w:t>
      </w:r>
      <w:hyperlink r:id="rId16"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exige a narração dos fatos de forma pormenorizada, in verbis:</w:t>
      </w:r>
    </w:p>
    <w:p>
      <w:pPr>
        <w:pStyle w:val="Normal"/>
        <w:ind w:left="2268" w:hanging="0"/>
        <w:rPr>
          <w:rFonts w:ascii="Tahoma" w:hAnsi="Tahoma" w:cs="Tahoma"/>
          <w:b/>
          <w:b/>
          <w:bCs/>
          <w:sz w:val="24"/>
          <w:szCs w:val="24"/>
        </w:rPr>
      </w:pPr>
      <w:r>
        <w:rPr>
          <w:rFonts w:cs="Tahoma" w:ascii="Tahoma" w:hAnsi="Tahoma"/>
          <w:b/>
          <w:bCs/>
          <w:sz w:val="24"/>
          <w:szCs w:val="24"/>
        </w:rPr>
      </w:r>
    </w:p>
    <w:p>
      <w:pPr>
        <w:pStyle w:val="IntenseQuote"/>
        <w:rPr/>
      </w:pPr>
      <w:r>
        <w:rPr>
          <w:bCs/>
        </w:rPr>
        <w:t>Art. 41.</w:t>
      </w:r>
      <w:r>
        <w:rPr/>
        <w:t> A denúncia ou queixa conterá a exposição do fato criminoso, com todas as suas circunstâncias, a qualificação do acusado ou esclarecimentos pelos quais se possa identificá-lo, a classificação do crime e, quando necessário, o rol das testemunhas. (grifos nossos)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STJ entende como inepta a denúncia que não evidencia o momento do suposto crime,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 xml:space="preserve">RECURSO ORDINÁRIO EM HABEAS CORPUS. FALSO TESTEMUNHO. DENÚNCIA. AUSÊNCIA DE DESCRIÇÃO DO FATO CRIMINOSO COM TODAS AS SUAS CIRCUNSTÂNCIAS. INÉPCIA DA DENÚNCIA EVIDENCIADA. </w:t>
      </w:r>
    </w:p>
    <w:p>
      <w:pPr>
        <w:pStyle w:val="IntenseQuote"/>
        <w:rPr/>
      </w:pPr>
      <w:r>
        <w:rPr/>
        <w:t xml:space="preserve">1. A denúncia deve conter a exposição clara e precisa dos fatos tidos como criminosos, com todas as circunstâncias, a qualificação dos acusados, a classificação do crime e, quando necessário, o rol de testemunhas, o que, efetivamente, não foi observado no presente caso. </w:t>
      </w:r>
    </w:p>
    <w:p>
      <w:pPr>
        <w:pStyle w:val="IntenseQuote"/>
        <w:rPr/>
      </w:pPr>
      <w:r>
        <w:rPr/>
        <w:t xml:space="preserve">2. A inicial acusatória não revela em que momento teria ocorrido a prática do crime de falso testemunho. Ademais, em todas as circunstâncias mencionadas na acusação, a Ré sequer possuía a condição de testemunha. </w:t>
      </w:r>
    </w:p>
    <w:p>
      <w:pPr>
        <w:pStyle w:val="IntenseQuote"/>
        <w:rPr/>
      </w:pPr>
      <w:r>
        <w:rPr/>
        <w:t>3. Recurso provido para determinar o trancamento da ação penal instaurada em desfavor da Recorrente</w:t>
      </w:r>
    </w:p>
    <w:p>
      <w:pPr>
        <w:pStyle w:val="IntenseQuote"/>
        <w:rPr/>
      </w:pPr>
      <w:r>
        <w:rPr/>
        <w:t>(STJ - RHC: 19341 MA 2006/0076736-3, Relator: Ministra LAURITA VAZ, Data de Julgamento: 11/12/2007, T5 - QUINTA TURMA, Data de Publicação: DJ 07.02.2008 p. 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tela, a denúncia apenas afirma que o acusado praticou o crime, não ficando evidenciado como, quando e de que forma tal crime foi cometido.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não compete ao acusado demonstrar sua inocência, mas sim ao Ministério Público provar a autoria e materialidade do suposto crime de forma inequívoca, é inadmissível que acusações desse tipo prosperem em nosso ordenamento jurídico, acusações estas que cerceiam o direito de defesa do acusado.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Restando provada a a carência na descrição dos fatos tem-se como caracterizada a inépcia da denúncia, impondo-se de forma cristalina a rejeição da denúncia.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LEGITIMA DEFESA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Mesmo que não houvesse fundamentos para a rejeição da denúncia o acusado deve ser absolvido sumariamente pelo MM. Juízo, haja vista os fatos descritos não constituírem ato criminoso por ausência de elemento do crime.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priori, deve ser ressaltado que </w:t>
      </w:r>
      <w:r>
        <w:rPr>
          <w:rFonts w:cs="Tahoma" w:ascii="Tahoma" w:hAnsi="Tahoma"/>
          <w:bCs/>
          <w:sz w:val="24"/>
          <w:szCs w:val="24"/>
        </w:rPr>
        <w:t>a suposta vítima sempre teve comportamento violento, sendo que já foram feitos diversos Boletins de Ocorrência (documento anexo) em desfavor da mesma que, conforme BO nº 0000, supostamente é usuária de drogas, é importante dizer também que a suposta vítima também responde como denunciada no processo de nº 0000, que corre na 00ª vara criminal de CIDADE/UF, também por assunto decorrente de violência doméstica.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acusado, no dia do ocorrido, por volta da 00:00h, teve uma discussão com seu irmão, FULANO DE TAL, sendo que no meio da discussão, a suposta vítima, de forma repentina e sem motivo aparente, </w:t>
      </w:r>
      <w:r>
        <w:rPr>
          <w:rFonts w:cs="Tahoma" w:ascii="Tahoma" w:hAnsi="Tahoma"/>
          <w:bCs/>
          <w:sz w:val="24"/>
          <w:szCs w:val="24"/>
        </w:rPr>
        <w:t>munida de uma faca de cozinha, tentou desferir golpes na região do abdômen do acusado.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acusado por sua vez, com o intuito único de se livrar da agressão, que poderia ser fatal, não pensou outra vez e desferiu um safanão na faca, pois esta era a única forma de defesa ao seu alcance.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Sobre a legitima defesa o artigo </w:t>
      </w:r>
      <w:hyperlink r:id="rId17" w:tgtFrame="Artigo 25 do Decreto Lei nº 2.848 de 07 de Dezembro de 1940">
        <w:r>
          <w:rPr>
            <w:rStyle w:val="LinkdaInternet"/>
            <w:rFonts w:cs="Tahoma" w:ascii="Tahoma" w:hAnsi="Tahoma"/>
            <w:color w:val="auto"/>
            <w:sz w:val="24"/>
            <w:szCs w:val="24"/>
            <w:u w:val="none"/>
          </w:rPr>
          <w:t>25</w:t>
        </w:r>
      </w:hyperlink>
      <w:r>
        <w:rPr>
          <w:rFonts w:cs="Tahoma" w:ascii="Tahoma" w:hAnsi="Tahoma"/>
          <w:sz w:val="24"/>
          <w:szCs w:val="24"/>
        </w:rPr>
        <w:t> do </w:t>
      </w:r>
      <w:hyperlink r:id="rId18"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é claro, in verbis: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25 – Entende-se em legitima defesa quem, usando moderadamente dos meios necessários, repele injusta agressão, atual ou iminente, a direito seu ou de outrem.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Bitencourt, ensina que:</w:t>
      </w:r>
    </w:p>
    <w:p>
      <w:pPr>
        <w:pStyle w:val="Normal"/>
        <w:rPr>
          <w:rFonts w:ascii="Tahoma" w:hAnsi="Tahoma" w:cs="Tahoma"/>
          <w:sz w:val="24"/>
          <w:szCs w:val="24"/>
        </w:rPr>
      </w:pPr>
      <w:r>
        <w:rPr>
          <w:rFonts w:cs="Tahoma" w:ascii="Tahoma" w:hAnsi="Tahoma"/>
          <w:sz w:val="24"/>
          <w:szCs w:val="24"/>
        </w:rPr>
      </w:r>
    </w:p>
    <w:p>
      <w:pPr>
        <w:pStyle w:val="IntenseQuote"/>
        <w:rPr/>
      </w:pPr>
      <w:r>
        <w:rPr/>
        <w:t>Define-se a agressão como a conduta humana que lesa ou põe em perigo um bem ou interesse juridicamente tutelado. (…) A reação deve ser imediata à agressão, posto que a demora na repulsa descaracteriza o instituto da legitima defesa.</w:t>
      </w:r>
    </w:p>
    <w:p>
      <w:pPr>
        <w:pStyle w:val="Normal"/>
        <w:rPr>
          <w:rFonts w:ascii="Tahoma" w:hAnsi="Tahoma" w:cs="Tahoma"/>
          <w:sz w:val="24"/>
          <w:szCs w:val="24"/>
        </w:rPr>
      </w:pPr>
      <w:r>
        <w:rPr>
          <w:rFonts w:cs="Tahoma" w:ascii="Tahoma" w:hAnsi="Tahoma"/>
          <w:sz w:val="24"/>
          <w:szCs w:val="24"/>
        </w:rPr>
        <w:t>No caso em testilha, o acusado apenas se defendeu da agressão da suposta vítima, pois caso não o fizesse poderia ter perdido seu bem jurídico de maior valor, a vida, como se percebeu, o acusado utilizou-se dos meios que estavam ao seu alcance de forma necessária e moderada, tentando acertar a faca utilizada pela suposta vítima com um safanão imediatamente no momento em que a mesma tentava lhe esfaquear, restando comprovada a legitima defesa.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o acusado deve ser absolvido por ausência de elemento do crime (antijuridicidade) nos termos dos artigos </w:t>
      </w:r>
      <w:hyperlink r:id="rId19" w:tgtFrame="Artigo 23 do Decreto Lei nº 2.848 de 07 de Dezembro de 1940">
        <w:r>
          <w:rPr>
            <w:rStyle w:val="LinkdaInternet"/>
            <w:rFonts w:cs="Tahoma" w:ascii="Tahoma" w:hAnsi="Tahoma"/>
            <w:color w:val="auto"/>
            <w:sz w:val="24"/>
            <w:szCs w:val="24"/>
            <w:u w:val="none"/>
          </w:rPr>
          <w:t>23</w:t>
        </w:r>
      </w:hyperlink>
      <w:r>
        <w:rPr>
          <w:rFonts w:cs="Tahoma" w:ascii="Tahoma" w:hAnsi="Tahoma"/>
          <w:sz w:val="24"/>
          <w:szCs w:val="24"/>
        </w:rPr>
        <w:t>, inciso </w:t>
      </w:r>
      <w:hyperlink r:id="rId20" w:tgtFrame="Inciso II do Artigo 23 do Decreto Lei nº 2.848 de 07 de Dezembro de 1940">
        <w:r>
          <w:rPr>
            <w:rStyle w:val="LinkdaInternet"/>
            <w:rFonts w:cs="Tahoma" w:ascii="Tahoma" w:hAnsi="Tahoma"/>
            <w:color w:val="auto"/>
            <w:sz w:val="24"/>
            <w:szCs w:val="24"/>
            <w:u w:val="none"/>
          </w:rPr>
          <w:t>II</w:t>
        </w:r>
      </w:hyperlink>
      <w:r>
        <w:rPr>
          <w:rFonts w:cs="Tahoma" w:ascii="Tahoma" w:hAnsi="Tahoma"/>
          <w:sz w:val="24"/>
          <w:szCs w:val="24"/>
        </w:rPr>
        <w:t> e </w:t>
      </w:r>
      <w:hyperlink r:id="rId21" w:tgtFrame="Artigo 25 do Decreto Lei nº 2.848 de 07 de Dezembro de 1940">
        <w:r>
          <w:rPr>
            <w:rStyle w:val="LinkdaInternet"/>
            <w:rFonts w:cs="Tahoma" w:ascii="Tahoma" w:hAnsi="Tahoma"/>
            <w:color w:val="auto"/>
            <w:sz w:val="24"/>
            <w:szCs w:val="24"/>
            <w:u w:val="none"/>
          </w:rPr>
          <w:t>25</w:t>
        </w:r>
      </w:hyperlink>
      <w:r>
        <w:rPr>
          <w:rFonts w:cs="Tahoma" w:ascii="Tahoma" w:hAnsi="Tahoma"/>
          <w:sz w:val="24"/>
          <w:szCs w:val="24"/>
        </w:rPr>
        <w:t>, ambos do </w:t>
      </w:r>
      <w:hyperlink r:id="rId22"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Brasileiro.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suposta vítima esta residindo na casa de sua ex sogra e já foi convidada a se retirar do local, uma vez que a casa não pertence a mesma, frisa-se que a suposta vítima não permite que os próprios proprietários adentrem na residência para que peguem seus pertences que estão em posse da mesma, dando a entender que tem o intuito de se apossar do bem alheio, por essa razão a Sra. FULANA DE TAL se dirigiu a unidade integrada propaz da TAL para resolver sua situação conforme BO de nº 00000, para tentar resolver sua situação e posteriormente mover eventual ação de reintegração de posse.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Ressalta-se ainda que o acusado esta impossibilitado de cumprir as medidas protetivas, haja vista a suposta vítima estar morando próximo do acusado em uma casa que não pertence a ela, mas sim a genitora do acusado.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todo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 seja rejeitada a denúncia em respeito ao Princípio ne bis in idem, haja vista o acusado não poder ser processado pelo mesmo fato duas vezes e o mérito deste processo já haver sido sentenciado em processo diverso;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 se não for este o entendimento do MM. Juízo, que seja rejeitada a denúncia, pois a mesma é manifestamente inepta nos termos do artigo </w:t>
      </w:r>
      <w:hyperlink r:id="rId23" w:tgtFrame="Artigo 395 do Decreto Lei nº 3.689 de 03 de Outubro de 1941">
        <w:r>
          <w:rPr>
            <w:rStyle w:val="LinkdaInternet"/>
            <w:rFonts w:cs="Tahoma" w:ascii="Tahoma" w:hAnsi="Tahoma"/>
            <w:color w:val="auto"/>
            <w:sz w:val="24"/>
            <w:szCs w:val="24"/>
            <w:u w:val="none"/>
          </w:rPr>
          <w:t>395</w:t>
        </w:r>
      </w:hyperlink>
      <w:r>
        <w:rPr>
          <w:rFonts w:cs="Tahoma" w:ascii="Tahoma" w:hAnsi="Tahoma"/>
          <w:sz w:val="24"/>
          <w:szCs w:val="24"/>
        </w:rPr>
        <w:t>, inciso </w:t>
      </w:r>
      <w:hyperlink r:id="rId24" w:tgtFrame="Inciso I do Artigo 395 do Decreto Lei nº 3.689 de 03 de Outubro de 1941">
        <w:r>
          <w:rPr>
            <w:rStyle w:val="LinkdaInternet"/>
            <w:rFonts w:cs="Tahoma" w:ascii="Tahoma" w:hAnsi="Tahoma"/>
            <w:color w:val="auto"/>
            <w:sz w:val="24"/>
            <w:szCs w:val="24"/>
            <w:u w:val="none"/>
          </w:rPr>
          <w:t>I</w:t>
        </w:r>
      </w:hyperlink>
      <w:r>
        <w:rPr>
          <w:rFonts w:cs="Tahoma" w:ascii="Tahoma" w:hAnsi="Tahoma"/>
          <w:sz w:val="24"/>
          <w:szCs w:val="24"/>
        </w:rPr>
        <w:t> do </w:t>
      </w:r>
      <w:hyperlink r:id="rId25"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pois não narra os fatos de maneira coesa cerceando o direito do contraditório e da ampla defesa do acusado atribuído pela </w:t>
      </w:r>
      <w:hyperlink r:id="rId26"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em seu artigo </w:t>
      </w:r>
      <w:hyperlink r:id="rId27"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inciso </w:t>
      </w:r>
      <w:hyperlink r:id="rId28" w:tgtFrame="Inciso LV do Artigo 5 da Constituição Federal de 1988">
        <w:r>
          <w:rPr>
            <w:rStyle w:val="LinkdaInternet"/>
            <w:rFonts w:cs="Tahoma" w:ascii="Tahoma" w:hAnsi="Tahoma"/>
            <w:color w:val="auto"/>
            <w:sz w:val="24"/>
            <w:szCs w:val="24"/>
            <w:u w:val="none"/>
          </w:rPr>
          <w:t>LV</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 caso ainda não seja este o entendimento do MM. Juízo, que seja absolvido sumariamente o acusado, uma vez que a legitima defesa configura causa de excludente de antijuridicidade, nos termos do artigo </w:t>
      </w:r>
      <w:hyperlink r:id="rId29" w:tgtFrame="Artigo 23 do Decreto Lei nº 2.848 de 07 de Dezembro de 1940">
        <w:r>
          <w:rPr>
            <w:rStyle w:val="LinkdaInternet"/>
            <w:rFonts w:cs="Tahoma" w:ascii="Tahoma" w:hAnsi="Tahoma"/>
            <w:color w:val="auto"/>
            <w:sz w:val="24"/>
            <w:szCs w:val="24"/>
            <w:u w:val="none"/>
          </w:rPr>
          <w:t>23</w:t>
        </w:r>
      </w:hyperlink>
      <w:r>
        <w:rPr>
          <w:rFonts w:cs="Tahoma" w:ascii="Tahoma" w:hAnsi="Tahoma"/>
          <w:sz w:val="24"/>
          <w:szCs w:val="24"/>
        </w:rPr>
        <w:t>, inciso </w:t>
      </w:r>
      <w:hyperlink r:id="rId30" w:tgtFrame="Inciso II do Artigo 23 do Decreto Lei nº 2.848 de 07 de Dezembro de 1940">
        <w:r>
          <w:rPr>
            <w:rStyle w:val="LinkdaInternet"/>
            <w:rFonts w:cs="Tahoma" w:ascii="Tahoma" w:hAnsi="Tahoma"/>
            <w:color w:val="auto"/>
            <w:sz w:val="24"/>
            <w:szCs w:val="24"/>
            <w:u w:val="none"/>
          </w:rPr>
          <w:t>II</w:t>
        </w:r>
      </w:hyperlink>
      <w:r>
        <w:rPr>
          <w:rFonts w:cs="Tahoma" w:ascii="Tahoma" w:hAnsi="Tahoma"/>
          <w:sz w:val="24"/>
          <w:szCs w:val="24"/>
        </w:rPr>
        <w:t> do </w:t>
      </w:r>
      <w:hyperlink r:id="rId31"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e portanto não havendo crime a ser denunciado;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 ao final, sejam revogadas as medidas protetivas por estar provado que o acusado não oferece perigo para a suposta vítima, uma vez que mesmo ela morando na casa da genitora do acusado sem seu consentimento, o acusado procura evitar o contato com a suposta vítima esperando a decisão da justiça.</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 w:name="_Hlk482880653"/>
      <w:bookmarkStart w:id="2" w:name="_Hlk482880653"/>
      <w:bookmarkEnd w:id="2"/>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32"/>
      <w:footerReference w:type="default" r:id="rId3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5" w:name="_Hlk18674072"/>
    <w:bookmarkStart w:id="6" w:name="_Hlk18674072"/>
    <w:bookmarkEnd w:id="6"/>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3" w:name="_Hlk18674145"/>
    <w:bookmarkStart w:id="4" w:name="_Hlk18674145"/>
    <w:bookmarkEnd w:id="4"/>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54cb8"/>
    <w:rPr>
      <w:color w:val="0563C1" w:themeColor="hyperlink"/>
      <w:u w:val="single"/>
    </w:rPr>
  </w:style>
  <w:style w:type="character" w:styleId="Meno1" w:customStyle="1">
    <w:name w:val="Menção1"/>
    <w:basedOn w:val="DefaultParagraphFont"/>
    <w:uiPriority w:val="99"/>
    <w:semiHidden/>
    <w:unhideWhenUsed/>
    <w:qFormat/>
    <w:rsid w:val="00b54cb8"/>
    <w:rPr>
      <w:color w:val="2B579A"/>
      <w:shd w:fill="E6E6E6" w:val="clear"/>
    </w:rPr>
  </w:style>
  <w:style w:type="character" w:styleId="CabealhoChar" w:customStyle="1">
    <w:name w:val="Cabeçalho Char"/>
    <w:basedOn w:val="DefaultParagraphFont"/>
    <w:link w:val="Cabealho"/>
    <w:uiPriority w:val="99"/>
    <w:qFormat/>
    <w:rsid w:val="0022039f"/>
    <w:rPr/>
  </w:style>
  <w:style w:type="character" w:styleId="RodapChar" w:customStyle="1">
    <w:name w:val="Rodapé Char"/>
    <w:basedOn w:val="DefaultParagraphFont"/>
    <w:link w:val="Rodap"/>
    <w:uiPriority w:val="99"/>
    <w:qFormat/>
    <w:rsid w:val="0022039f"/>
    <w:rPr/>
  </w:style>
  <w:style w:type="character" w:styleId="CitaoIntensaChar" w:customStyle="1">
    <w:name w:val="Citação Intensa Char"/>
    <w:basedOn w:val="DefaultParagraphFont"/>
    <w:link w:val="CitaoIntensa"/>
    <w:uiPriority w:val="30"/>
    <w:qFormat/>
    <w:rsid w:val="006a62f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65f9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2039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2039f"/>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a62fc"/>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920/artigo-396-do-decreto-lei-n-3689-de-03-de-outubro-de-1941" TargetMode="External"/><Relationship Id="rId3" Type="http://schemas.openxmlformats.org/officeDocument/2006/relationships/hyperlink" Target="http://www.jusbrasil.com.br/topicos/28003939/artigo-396a-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86033/artigo-487-da-lei-n-5869-de-11-de-janeiro-de-1973" TargetMode="External"/><Relationship Id="rId6" Type="http://schemas.openxmlformats.org/officeDocument/2006/relationships/hyperlink" Target="http://www.jusbrasil.com.br/topicos/10685993/inciso-i-do-artigo-487-da-lei-n-5869-de-11-de-janeiro-de-1973" TargetMode="External"/><Relationship Id="rId7" Type="http://schemas.openxmlformats.org/officeDocument/2006/relationships/hyperlink" Target="http://www.jusbrasil.com.br/legislacao/91735/c&#243;digo-processo-civil-lei-5869-73" TargetMode="External"/><Relationship Id="rId8" Type="http://schemas.openxmlformats.org/officeDocument/2006/relationships/hyperlink" Target="http://www.jusbrasil.com.br/legislacao/155571402/constitui&#231;&#227;o-federal-constitui&#231;&#227;o-da-republica-federativa-do-brasil-1988" TargetMode="External"/><Relationship Id="rId9" Type="http://schemas.openxmlformats.org/officeDocument/2006/relationships/hyperlink" Target="http://www.jusbrasil.com.br/legislacao/155571402/constitui&#231;&#227;o-federal-constitui&#231;&#227;o-da-republica-federativa-do-brasil-1988" TargetMode="External"/><Relationship Id="rId10" Type="http://schemas.openxmlformats.org/officeDocument/2006/relationships/hyperlink" Target="http://www.jusbrasil.com.br/topicos/10642160/artigo-395-do-decreto-lei-n-3689-de-03-de-outubro-de-1941" TargetMode="External"/><Relationship Id="rId11" Type="http://schemas.openxmlformats.org/officeDocument/2006/relationships/hyperlink" Target="http://www.jusbrasil.com.br/topicos/10642107/inciso-i-do-artigo-395-do-decreto-lei-n-3689-de-03-de-outubro-de-1941" TargetMode="External"/><Relationship Id="rId12" Type="http://schemas.openxmlformats.org/officeDocument/2006/relationships/hyperlink" Target="http://www.jusbrasil.com.br/legislacao/1028351/c&#243;digo-processo-penal-decreto-lei-3689-41" TargetMode="External"/><Relationship Id="rId13" Type="http://schemas.openxmlformats.org/officeDocument/2006/relationships/hyperlink" Target="http://www.jusbrasil.com.br/topicos/10641516/artigo-5-da-constitui&#231;&#227;o-federal-de-1988" TargetMode="External"/><Relationship Id="rId14" Type="http://schemas.openxmlformats.org/officeDocument/2006/relationships/hyperlink" Target="http://www.jusbrasil.com.br/legislacao/155571402/constitui&#231;&#227;o-federal-constitui&#231;&#227;o-da-republica-federativa-do-brasil-1988" TargetMode="External"/><Relationship Id="rId15" Type="http://schemas.openxmlformats.org/officeDocument/2006/relationships/hyperlink" Target="http://www.jusbrasil.com.br/topicos/10676044/artigo-41-do-decreto-lei-n-3689-de-03-de-outubro-de-1941" TargetMode="External"/><Relationship Id="rId16" Type="http://schemas.openxmlformats.org/officeDocument/2006/relationships/hyperlink" Target="http://www.jusbrasil.com.br/legislacao/1028351/c&#243;digo-processo-penal-decreto-lei-3689-41" TargetMode="External"/><Relationship Id="rId17" Type="http://schemas.openxmlformats.org/officeDocument/2006/relationships/hyperlink" Target="http://www.jusbrasil.com.br/topicos/10637196/artigo-25-do-decreto-lei-n-2848-de-07-de-dezembro-de-1940" TargetMode="External"/><Relationship Id="rId18" Type="http://schemas.openxmlformats.org/officeDocument/2006/relationships/hyperlink" Target="http://www.jusbrasil.com.br/legislacao/1033702/c&#243;digo-penal-decreto-lei-2848-40" TargetMode="External"/><Relationship Id="rId19" Type="http://schemas.openxmlformats.org/officeDocument/2006/relationships/hyperlink" Target="http://www.jusbrasil.com.br/topicos/10637476/artigo-23-do-decreto-lei-n-2848-de-07-de-dezembro-de-1940" TargetMode="External"/><Relationship Id="rId20" Type="http://schemas.openxmlformats.org/officeDocument/2006/relationships/hyperlink" Target="http://www.jusbrasil.com.br/topicos/10637394/inciso-ii-do-artigo-23-do-decreto-lei-n-2848-de-07-de-dezembro-de-1940" TargetMode="External"/><Relationship Id="rId21" Type="http://schemas.openxmlformats.org/officeDocument/2006/relationships/hyperlink" Target="http://www.jusbrasil.com.br/topicos/10637196/artigo-25-do-decreto-lei-n-2848-de-07-de-dezembro-de-1940" TargetMode="External"/><Relationship Id="rId22" Type="http://schemas.openxmlformats.org/officeDocument/2006/relationships/hyperlink" Target="http://www.jusbrasil.com.br/legislacao/1033702/c&#243;digo-penal-decreto-lei-2848-40" TargetMode="External"/><Relationship Id="rId23" Type="http://schemas.openxmlformats.org/officeDocument/2006/relationships/hyperlink" Target="http://www.jusbrasil.com.br/topicos/10642160/artigo-395-do-decreto-lei-n-3689-de-03-de-outubro-de-1941" TargetMode="External"/><Relationship Id="rId24" Type="http://schemas.openxmlformats.org/officeDocument/2006/relationships/hyperlink" Target="http://www.jusbrasil.com.br/topicos/10642107/inciso-i-do-artigo-395-do-decreto-lei-n-3689-de-03-de-outubro-de-1941" TargetMode="External"/><Relationship Id="rId25" Type="http://schemas.openxmlformats.org/officeDocument/2006/relationships/hyperlink" Target="http://www.jusbrasil.com.br/legislacao/1028351/c&#243;digo-processo-penal-decreto-lei-3689-41" TargetMode="External"/><Relationship Id="rId26" Type="http://schemas.openxmlformats.org/officeDocument/2006/relationships/hyperlink" Target="http://www.jusbrasil.com.br/legislacao/155571402/constitui&#231;&#227;o-federal-constitui&#231;&#227;o-da-republica-federativa-do-brasil-1988" TargetMode="External"/><Relationship Id="rId27" Type="http://schemas.openxmlformats.org/officeDocument/2006/relationships/hyperlink" Target="http://www.jusbrasil.com.br/topicos/10641516/artigo-5-da-constitui&#231;&#227;o-federal-de-1988" TargetMode="External"/><Relationship Id="rId28" Type="http://schemas.openxmlformats.org/officeDocument/2006/relationships/hyperlink" Target="http://www.jusbrasil.com.br/topicos/10728312/inciso-lv-do-artigo-5-da-constitui&#231;&#227;o-federal-de-1988" TargetMode="External"/><Relationship Id="rId29" Type="http://schemas.openxmlformats.org/officeDocument/2006/relationships/hyperlink" Target="http://www.jusbrasil.com.br/topicos/10637476/artigo-23-do-decreto-lei-n-2848-de-07-de-dezembro-de-1940" TargetMode="External"/><Relationship Id="rId30" Type="http://schemas.openxmlformats.org/officeDocument/2006/relationships/hyperlink" Target="http://www.jusbrasil.com.br/topicos/10637394/inciso-ii-do-artigo-23-do-decreto-lei-n-2848-de-07-de-dezembro-de-1940" TargetMode="External"/><Relationship Id="rId31" Type="http://schemas.openxmlformats.org/officeDocument/2006/relationships/hyperlink" Target="http://www.jusbrasil.com.br/legislacao/1033702/c&#243;digo-penal-decreto-lei-2848-40" TargetMode="External"/><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9</Pages>
  <Words>2119</Words>
  <Characters>10849</Characters>
  <CharactersWithSpaces>12907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2017-05-22T15:29:00Z</dcterms:created>
  <dc:creator/>
  <dc:description/>
  <dc:language>pt-BR</dc:language>
  <cp:lastModifiedBy/>
  <dcterms:modified xsi:type="dcterms:W3CDTF">2020-04-15T12:29:31Z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