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AO JUÍZO FEDERAL DA SUBSEÇÃO JUDICIÁRIA DE CIDADE/UF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bookmarkStart w:id="0" w:name="_Hlk505276157"/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2"/>
      <w:r>
        <w:rPr>
          <w:rFonts w:cs="Tahoma" w:ascii="Tahoma" w:hAnsi="Tahoma"/>
          <w:spacing w:val="2"/>
          <w:sz w:val="24"/>
          <w:szCs w:val="24"/>
        </w:rPr>
        <w:t>F</w:t>
      </w:r>
      <w:bookmarkEnd w:id="1"/>
      <w:bookmarkEnd w:id="3"/>
      <w:r>
        <w:rPr>
          <w:rFonts w:cs="Tahoma" w:ascii="Tahoma" w:hAnsi="Tahoma"/>
          <w:color w:val="000000" w:themeColor="text1"/>
          <w:spacing w:val="2"/>
          <w:sz w:val="24"/>
          <w:szCs w:val="24"/>
        </w:rPr>
        <w:t xml:space="preserve">, </w:t>
      </w:r>
      <w:bookmarkEnd w:id="0"/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vem, com todo o respeito, perante V.Exa., por meio de seu Advogado, impetrar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MANDADO DE SEGURANÇA, COM PEDIDO DE LIMINAR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contra Ato ilegal do Sr. Delegado da Receita Federal em CIDADE/UF, vinculado à Secretaria da Receita Federal do Brasil, com fundamento no art.5º - LXIX/CF, c.c. os arts.1º e seguintes da Lei 12.016/09, pelo que passa a expor, articuladamente.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IMPETRANTE é empresa sediada nesta cidade no endereço supracitado e milita no ramo de comercialização de madeiras, cf. contrato em anexo.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ora IMPETRANTE sempre pautou pela sua regularidade fiscal, pagando sempre em dia os seus impostos e demais tributos incidentes sobre a sua atividade econômica, cf. atestam as inclusas certidões.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Ocorre, MM. Juiz, que a ora IMPETRANTE conseguiu a compensação tributária de dois tributos federais, quais sejam, o Finsocial pelo Cofins.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IMPETRANTE, cf. provam os inclusos docs., havia recolhido a mais a quantia de R$ de Finsocial vencido em tal data e tinha de recolher R$ referente ao Cofins que venceu em tal data.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Como o valor pago em relação ao Finsocial, inclusive, ultrapassava o valor que a Impte. devia referente ao Cofins, a Impte. deixou de recolher este tributo e requereu, administrativamente, esta compensação tributária à Ilustre Autoridade apontada como coatora, ora IMPETRADA., cf. protocolo incluso.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entanto, MM. Juiz, no dia 27 de Dezembro p.p., a IMPETRADA. Indeferiu o pedido de compensação tributária formulado administrativamente pela IMPETRANTE, cf. se vê da Decisão, doc. em anexo.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ora Impte. teme, que diante deste indeferimento da compensação tributária, a Ilustre Autoridade apontada como coatora resolva instaurar processo criminal em face da mesma, como tem acontecido recentemente, cf. se vê de amplo noticiário nacional nesse sentido.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Diante desta real possibilidade, a ora IMPETRANTE não tem outra alternativa, senão, a de impetrar o presente "writ constitucional" preventivo, para que a IMPETRADA, além de ter de acatar a compensação tributária já efetivada, se abstenha de requerer a instauração de processo crime em face da mesma.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 DIREITO LÍQUIDO E CERTO AMPARADO PELO MANDAMUS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A. O Eminente Clovis Bevilácqua, in Direito das Obrigações, 8ª Ed., pg.112, lembra que a compensação sempre foi um instituto incorporado no direito positivo brasileiro, desde as Ordenações do Reino e que depois foi abraçado pelo velho e revogado Código Comercial Brasileiro, cf. art.439.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Arnoldo Wald, in Obrigações e Contratos, 11ª Ed.RT, pg.98, admite-o, inclusive, fundamentando o instituto da compensação na equidade.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Hugo de Brito Machado, in Curso de Direito Tributário, 6ª Ed., pg.132, assim pontifica: "A compensação é como que um encontro de contas. Se o sujeito passivo da obrigação é credor da Fazenda Pública, poderá ocorrer uma compensação pela qual seja extinta sua obrigação, isto é, o crédito tributário. Isto, porém, depende de autorização legal e de ato de autoridade administrativa. Não se opera a compensação automaticamente... O sujeito passivo da obrigação da tributária não tem, em princípio, um direito subjetivo à compensação, eis que não há norma prevendo casos em que esta se deva verificar. Diz o C.T.N. que a lei pode autorizar a compensação, nas condições e sob as garantias que estipular. A estipulação de tais garantias pode ser atribuída pela lei à autoridade administrativa. Se a lei autoriza a compensação, a autoridade administrativa poderá atender, ou não, pedido do sujeito passivo que pretenda compensar créditos seus com dívida tributária. Entretanto, se a lei estabelece que será admitida a compensação em determinadas condições, que desde logo estabelece, ou que são estabelecidas pela autoridade administrativa, o sujeito passivo que atenda tais condições terá direito à compensação".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Tanto é fato, que o revogado Código Civil Brasileiro de 1.916 o instituiu no capítulo referente ao direito das obrigações, cf. art.1.009.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Como não poderia deixar de ser, o atual Código Civil Brasileiro, que entrou em vigor em Janeiro de 2.003, prevê o mesmo instituto em seus arts.368 a 380.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Por fim, Digno Magistrado, como soe poderia ocorrer, o C.T.N., art.170 e seu parágrafo único prevê a compensação tributária como modalidade da extinção do crédito tributário.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Assim sendo, e com fundamento nestes dispositivos legais e ainda, em conformidade com o disposto na L.8.383/91, a ora Impte. requereu a compensação tributária junto à ora Imptda. que a indeferiu, cf. provam os inclusos docs..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Diante dos supra citados dispositivos legais, trata-se de direito líquido e certo que autoriza a ora Impte. de efetuar a compensação tributária entre os dois tributos supra mencionados.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caso em tela, os tributos em testilha são de competência federal e são da mesma espécie.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que vale dizer, o Finsocial passou a ser considerado contribuição social após a entrada em vigor da C.F./1.988.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Esta tem sido a interpretação que o C.S.T.F. tem dado ao art.56 do ADCT e, ipso facto, há a autorização legal da compensação do excesso recolhido em relação àquele tributo com a Cofins, cf. L.C.70/91.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Nesse sentido é a construção pretoriana, cf. o seguintes Arestos: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"Mandado de Segurança - Finsocial e Cofins - Compensação - Justo receio de autuação e possibilidade de ação penal - Medida Liminar - Deferimento" (TRF da 5ª Região - Ag.3.002/AL - 1ª T. - Rel. Juiz Hugo Brito Machado).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"Finsocial - Compensação com Cofins - Admissibilidade - Correção Monetária - Princípio da Isonomia" (TRF da 5ª R. - AC 45.403-PE - 2ª T. - Rel. Juiz José Delgado).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"Finsocial - Compensação com Cofins - Tributos da mesma Espécie - Possibilidade" (TRF da 5ª Região - MAS 45.438/PB - 2ª T. - Rel. Juiz José Delgado, todos os Arestos extraídos de O Instituto da Compensação no Direito Tributário, de Vinicius Tadeu Campanile, Ed.Ciência Jurídica, pgs.75/77).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Não se perca de vista que, como lembra o Eminente Rui Barbosa Nogueira, in seu Curso de Direito Tributário, 9ª Ed., pg.342, "o C.T.N. proíbe o medieval sistema do sove ET repete (art.151, III)", o que, francamente, autorizado está o IMPETRANTE de compensar os créditos tributários como os compensou.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presente mandamus visa, única e exclusivamente, como preventivo que é, que não seja instaurado processo crime em face do o ora IMPETRANTE. pelo fato de o mesmo ter compensado o seu crédito tributário oriundo do Finsocial com o Cofins, que ele tinha de quitar perante a Ilustre autoridade apontada como coatora, ora IMPETRADA.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Com efeito, como o pedido de compensação tributária feito administrativamente pelo ora IMPETRANTE. foi indeferido formalmente pela IMPETRADA, cf. doc. incluso, a qualquer momento ela poderá querer instaurar processo crime contra ele, cf. se tem visto pela mídia, bem como se tem visto que realmente estão sendo instaurados processos crimes.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Diante da iminência da possibilidade de a ora Ilustre Autoridade apontada como coatora, ora IMPETRADA, vir a querer instaurar processo crime contra a ordem tributária em face da ora IMPETRANTE, esta Impetra o presente "writ constitucional", na forma da legislação supra citada, pois estão presentes o fumus boni juris (grande possibilidade de existência do direito) e o periculum in mora (ocorrência efetiva de dano irreparável).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DA NECESSIDADE DA CONCESSÃO DE LIMINAR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Demonstrar o fumus boni iuris e o periculum in mora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a) 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Seja concedida liminar para (descrever), fixando multa diária para o caso de descumprimento da ordem, em valor a seguir arbitrado por V. Exa.: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b) 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Seja notificada a Autoridade Coatora a fim de que tome conhecimento desta ação, e, querendo, no prazo legal do art. 7º, I da Lei 12.016/09, preste suas informações;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c) 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Seja dada ciência do feito ao órgão de representação judicial da pessoa jurídica interessada, enviando-lhe cópia da inicial para, querendo, ingresse no feito;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d) 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Seja dada vista ao Ministério Público Federal;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e) 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Seja concedida a segurança, ratificando a liminar porventura deferida, para determinar a Impetrada que aceite como correta a compensação tributária efetuada por esta entre os tributos Finsocial e Cofins, pois devidamente autorizada pelo art.170/CTN, bem como, declarando-se extinto o crédito tributário da ora IMPETRADA, na forma do art. 156, II/CTN.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505272327"/>
      <w:bookmarkStart w:id="5" w:name="_Hlk505272327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505272327"/>
      <w:bookmarkEnd w:id="6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  <w:bookmarkStart w:id="7" w:name="_Hlk19878861"/>
      <w:bookmarkStart w:id="8" w:name="_GoBack"/>
      <w:bookmarkStart w:id="9" w:name="_Hlk19878861"/>
      <w:bookmarkStart w:id="10" w:name="_GoBack"/>
      <w:bookmarkEnd w:id="9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3" w:name="_Hlk18674072"/>
    <w:bookmarkStart w:id="14" w:name="_Hlk18674072"/>
    <w:bookmarkEnd w:id="1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1" w:name="_Hlk18674145"/>
    <w:bookmarkStart w:id="12" w:name="_Hlk18674145"/>
    <w:bookmarkEnd w:id="1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6101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101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6101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6101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8</Pages>
  <Words>1512</Words>
  <Characters>8023</Characters>
  <CharactersWithSpaces>9478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2018-02-01T05:23:00Z</dcterms:created>
  <dc:creator/>
  <dc:description/>
  <dc:language>pt-BR</dc:language>
  <cp:lastModifiedBy/>
  <dcterms:modified xsi:type="dcterms:W3CDTF">2020-04-15T12:28:11Z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