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EXMO. SR. DR. DESEMBARGADOR PRESIDENTE DO EGRÉGIO TRIBUNAL REGIONAL FEDERAL DA 00ª REGIÃO.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IMPETRANTE:</w:t>
      </w:r>
      <w:r>
        <w:rPr>
          <w:rFonts w:eastAsia="Times New Roman" w:cs="Tahoma" w:ascii="Tahoma" w:hAnsi="Tahoma"/>
          <w:sz w:val="24"/>
          <w:szCs w:val="24"/>
          <w:lang w:eastAsia="pt-BR"/>
        </w:rPr>
        <w:t> FULANO DE TAL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PACIENTE:</w:t>
      </w:r>
      <w:r>
        <w:rPr>
          <w:rFonts w:eastAsia="Times New Roman" w:cs="Tahoma" w:ascii="Tahoma" w:hAnsi="Tahoma"/>
          <w:sz w:val="24"/>
          <w:szCs w:val="24"/>
          <w:lang w:eastAsia="pt-BR"/>
        </w:rPr>
        <w:t> BELTRANO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AUTORIDADE COATORA:</w:t>
      </w:r>
      <w:r>
        <w:rPr>
          <w:rFonts w:eastAsia="Times New Roman" w:cs="Tahoma" w:ascii="Tahoma" w:hAnsi="Tahoma"/>
          <w:sz w:val="24"/>
          <w:szCs w:val="24"/>
          <w:lang w:eastAsia="pt-BR"/>
        </w:rPr>
        <w:t> SICRANO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FULANA DE TAL</w:t>
      </w:r>
      <w:r>
        <w:rPr>
          <w:rFonts w:eastAsia="Times New Roman" w:cs="Tahoma" w:ascii="Tahoma" w:hAnsi="Tahoma"/>
          <w:sz w:val="24"/>
          <w:szCs w:val="24"/>
          <w:lang w:eastAsia="pt-BR"/>
        </w:rPr>
        <w:t>, NACIONALIODADE, ESTADO CIVIL, advogada, inscrita sob o n° 000000, na OAB de UF, com endereço profissional na Rua TAL, n° 00, Bairro TAL, CIDADE/UF, vem, respeitosamente, à presença de V. Exa., com fulcro no art. 5°, inciso LXVIII, da Constituição Federal, e artigos 647 e ss. do Código de Processo Penal, impetrar a presente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ORDEM DE HABEAS CORPUS,</w:t>
      </w:r>
      <w:r>
        <w:rPr>
          <w:rFonts w:eastAsia="Times New Roman" w:cs="Tahoma" w:ascii="Tahoma" w:hAnsi="Tahoma"/>
          <w:sz w:val="24"/>
          <w:szCs w:val="24"/>
          <w:lang w:eastAsia="pt-BR"/>
        </w:rPr>
        <w:t> com pedido de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LIMINAR,</w:t>
      </w:r>
      <w:r>
        <w:rPr>
          <w:rFonts w:eastAsia="Times New Roman" w:cs="Tahoma" w:ascii="Tahoma" w:hAnsi="Tahoma"/>
          <w:sz w:val="24"/>
          <w:szCs w:val="24"/>
          <w:lang w:eastAsia="pt-BR"/>
        </w:rPr>
        <w:t> em favor de </w:t>
      </w: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MUTAMBA ARISCLÊNIO</w:t>
      </w:r>
      <w:r>
        <w:rPr>
          <w:rFonts w:eastAsia="Times New Roman" w:cs="Tahoma" w:ascii="Tahoma" w:hAnsi="Tahoma"/>
          <w:sz w:val="24"/>
          <w:szCs w:val="24"/>
          <w:lang w:eastAsia="pt-BR"/>
        </w:rPr>
        <w:t>, brasileiro, natural de Belo Horizonte, nascido em 01/01/1981, casado, empresário, RG MG 00.000.001, CPF 012.345.678-90 residente e domiciliado na Rua Álvares Maciel, n° 01, Bairro Santa Efigênia, nesta Capital, que encontra-se preso preventivamente por ordem do Juiz do Trabalho Titular da 123ᵃ Vara do Trabalho de Belo Horizonte/MG, que aqui encontra-se como autoridade coatora, conforme as razões de fato e de direito a seguir expostas.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PACIENTE acima qualificado foi arrolado como testemunha na reclamação trabalhista n° 00000000, em tramitação na 00ª Vara do Trabalho de CIDADE/UF. Foi designada audiência para oitiva de testemunhas, a qual foi devidamente realizada em DIA/MÊS/ANO, ocasião em que o PACIENTE foi inquirido (termo de audiência e depoimento em anexo). Com a ausência da testemunha FULANA DE TAL, foi designada nova data para continuação da audiência, sendo a mesma realizada em DIA/MÊS/ANO (termo de audiência em anexo). BELTRANA ao prestar o seu testemunho, apresentou uma versão diversa ao de SICRANO (depoimento em anexo). O Ilustre Magistrado, convencendo-se da versão apontada por BELTRANA, na mesma data, proferiu a decisão do decreto prisional de SICRANO, pelo crime de falso testemunho (decisão em anexo). A prisão do PACIENTE foi cumprida em DIA/MÊS/ANO (mandado de prisão cumprida em anexo).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Por meio desta advogada o PACIENTE apresentou Pedido de Revogação da Prisão Preventiva, e, opcionalmente, a conversão da prisão preventiva em uma das medidas alternativas previstas na atual lei n° 12.403/2011, nos próprios autos da reclamação trabalhista, os quais foram indeferidos pelo Douto Magistrado (decisão em anexo).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 MÉRITO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INCOMPETÊNCIA ABSOLUTA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Não tem competência para decretar prisão preventiva o Juiz do Trabalho, vez que o mesmo não tem jurisdição criminal, salvo em flagrante delito.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Caberia ao MM. Juiz do Trabalho, caso o paciente caso viesse a cometer o crime de falso testemunho, remeter cópias das peças dos autos, da reclamação trabalhista, ao Ministério Público Federal.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Preconiza o art. 211 do Código de Processo Penal: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Se o juiz, ao pronunciar sentença final, reconhecer que alguma testemunha fez afirmação falsa, calou ou negou a verdade, remeterá cópia do depoimento à autoridade policial para a instauração de inquérito.” (GRIFO NOSSO)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Assim já decidiu o Tribunal Regional Federal da 1ª Região: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CONSTITUCIONAL. HABEAS CORPUS. COMPETÊNCIA.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1 – Os Tribunais Regionais Federais são os competentes para o conhecimento de habeas corpus, quando a autoridade coatora for Juiz do Trabalho. Aplicação analógica do art. 108, I, a, da Constituição Federal. Precedentes.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2 – Fora do flagrante delito, ocorrido em sua presença, o Juiz que não tem competência para o processo criminal, não poderá ordenar a prisão penal de quem quer que seja.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3 – Juiz do Trabalho, que determina a prisão penal de alguém, fora da situação referida, age com ilegalidade e abuso do poder (Lei 4.898/65, art. 4º, a), pois ‘ninguém será preso senão em flagrante delito ou por ordem escrita e fundamentada da autoridade judiciária competente’ (Constituição Federal, art. 5º, inciso LXI).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4 – Habeas corpus  concedido.”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(HC 91.04.10056-4, TRF1, 4ª Turma. Rel.: Juiz Leite Soares. Data da decisão: 02/10/91. DJ de 21/10/91, p. 26.094.)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CONSTITUCIONAL. HABEAS CORPUS. COMPETÊNCIA.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1 – Os Tribunais Regionais Federais são os competentes para o conhecimento de habeas corpus, quando a autoridade coatora for Juiz do Trabalho. Aplicação analógica do art. 108, I, a, da Constituição Federal. Precedentes.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2 – Fora do flagrante delito, ocorrido em sua presença, o Juiz que não tem competência para o processo criminal, não poderá ordenar a prisão penal de quem quer que seja.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3 - Juiz do Trabalho, que determina a prisão penal de alguém, fora da situação referida, age com ilegalidade e abuso do poder (Lei 4.898/65, art. 4º, a), pois ‘ninguém será preso senão em flagrante delito ou por ordem escrita e fundamentada da autoridade judiciária competente’ (Constituição Federal, art. 5º, inciso LXI).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4 – ‘Sendo o habeas corpus, desenganadamente, uma ação de natureza penal, a competência para seu processamento e julgamento será sempre de juízo criminal, ainda que a questão material subjacente seja de natureza civil, como no caso de infidelidade de depositário, em execução de sentença. Não possuindo a Justiça do Trabalho, onde se verificou o incidente, competência criminal, impõe-se reconhecer a competência do Tribunal Regional Federal para o feito’. (Conflito de Jurisdição 6.979-1/DF. Plenário do Supremo Tribunal Federal, DJ de 26/02/93.)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5 – Habeas corpus concedida.”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(HC 93.01.03068-3, TRF1, 4ª Turma. Rel.: Juiz Leite Soares. Data de decisão: 26/04/93. DJ de 10/05/93, p. 16.972.)</w:t>
      </w:r>
    </w:p>
    <w:p>
      <w:pPr>
        <w:pStyle w:val="Normal"/>
        <w:rPr>
          <w:rFonts w:ascii="Tahoma" w:hAnsi="Tahoma" w:cs="Tahoma"/>
          <w:sz w:val="24"/>
          <w:szCs w:val="24"/>
          <w:lang w:eastAsia="pt-BR"/>
        </w:rPr>
      </w:pPr>
      <w:r>
        <w:rPr>
          <w:rFonts w:cs="Tahoma" w:ascii="Tahoma" w:hAnsi="Tahoma"/>
          <w:sz w:val="24"/>
          <w:szCs w:val="24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HABEAS CORPUS. ORDEM DE PRISÃO PENAL. JUIZ DO TRABALHO. REGIME JURÍDICO.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1 – Segundo informam os precedentes, não pode o Juiz do Trabalho, que não tem jurisdição criminal, expedir ordem de prisão de natureza penal, embora possa, como qualquer do povo, prender em flagrante, se o crime ocorrer na sua presença.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2 – Ordem de habeas corpus que se concede.”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(HC 1999.01.00.112146-4/PI. Rel.: Juiz Olindo Menezes. 3ª Turma.)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AUSÊNCIA DE FUNDAMENTAÇÃO DA DECRETAÇÃO DA PRISÃO PREVENTIVA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Preconiza o art. 648, inciso I, do Código de Processo Penal que “a coação considerar-se-á ilegal: quando não houver justa causa”.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Douto Magistrado ao decretar a prisão preventiva do paciente assim decidiu: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“</w:t>
      </w:r>
      <w:r>
        <w:rPr>
          <w:rFonts w:eastAsia="Times New Roman" w:cs="Tahoma" w:ascii="Tahoma" w:hAnsi="Tahoma"/>
          <w:sz w:val="24"/>
          <w:szCs w:val="24"/>
          <w:lang w:eastAsia="pt-BR"/>
        </w:rPr>
        <w:t>(...)ficou evidenciado que a testemunha Mutamba Arisclênio, que prestou compromisso de dizer a verdade, mentiu por ocasião de seu depoimento prestado em 01/08/2011. Tal constatação é extraída do depoimento da outra testemunha Titica Querencia (fls. 84/86), o que revela a prova da materialidade do delito de falso testemunho (art. 342 do CP), bem como indica a presença de indícios suficientes de autoria da prática criminosa. (...)”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“</w:t>
      </w:r>
      <w:r>
        <w:rPr>
          <w:rFonts w:eastAsia="Times New Roman" w:cs="Tahoma" w:ascii="Tahoma" w:hAnsi="Tahoma"/>
          <w:sz w:val="24"/>
          <w:szCs w:val="24"/>
          <w:lang w:eastAsia="pt-BR"/>
        </w:rPr>
        <w:t>(...) registro ainda que a custódia cautelar se faz necessária como garantia da ordem pública, especialmente para que se dê a devida credibilidade à Justiça (...)”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Decidiu, ainda, com base no HC 1.0000.08.484253-3/000 em que há enfoque em crimes que causam repugnância, no caso o crime de tráfico ilícito de entorpecentes: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“</w:t>
      </w:r>
      <w:r>
        <w:rPr>
          <w:rFonts w:eastAsia="Times New Roman" w:cs="Tahoma" w:ascii="Tahoma" w:hAnsi="Tahoma"/>
          <w:sz w:val="24"/>
          <w:szCs w:val="24"/>
          <w:lang w:eastAsia="pt-BR"/>
        </w:rPr>
        <w:t>(...) Há situações em que o Judiciário deve avaliar a necessidade da prisão cautelar sob o prisma, também, da imperiosidade de manutenção da credibilidade na justiça criminal, especialmente em casos de delitos que, por si sós, causam efetiva repugnância, devendo ser mantida a custódia provisória para a garantia da ordem pública.”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MM. Juiz ao exercer o seu livre convencimento, tomando como base o depoimento de FULANA, de forma autoritária, destoando dos preceitos constitucionais do art. 93, inciso IX, sem fundamentação clara e lógica, decidindo decretar a prisão do PACIENTE pelo simples fato de um testemunho contradizer o outro. O que de acordo com o conjunto probatório dos autos, o Magistrado não tinha e não tem nenhum elemento de prova.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DA LIMINAR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Os pressupostos para concessão da LIMINAR estão claros e presentes.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 fumus boni iuris é evidente, vez que a fundamentação da medida de exceção foi precária, não havendo razão para basear o cerceamento do direito constitucional de ir e vir do PACIENTE.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 periculum in mora também é claro e incontestável, sendo intrínseco à própria privação de liberdade a que o PACIENTE está submetido. Conforme já demonstrado não sendo concedida a liminar requerida implicará dano irreparável ao PACIENTE, já que o mesmo permanecerá acautelado.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O constrangimento é ilegal e, portanto, está demonstrado de plano.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Impõe-se, desta forma, o DEFERIMENTO DE LIMINAR, para que o PACIENTE seja incontinenti colocado em liberdade.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Pelo acima exposto, requer-se seja o PACIENTE colocado em liberdade, pois restado está comprovado, por meio dos documentos em anexo, que tem residência fixa, não tem antecedentes criminais, possuindo trabalho lícito, comprometendo-se a estar presente em todos os atos processuais.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Diante do exposto, requer a concessão da MEDIDA LIMINAR, presentes os requisitos periculum in mora e fumus boni iuris, vez que além do MM. Juiz do Trabalho ser incompetente, há evidente falta de fundamentação da decisão ora combatida.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Requerendo-se, ainda, a expedição de Alvará de Soltura em favor do PACIENTE, para que aguarde o julgamento do mérito em liberdade.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São dispensáveis as informações pelo Magistrado monocrático, pois segue em anexo cópia integral dos autos da reclamação trabalhista.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  <w:t>Requer-se, finalmente, que seja dado prosseguimento ao procedimento, para que de forma definitiva seja concedida a ordem do presente writ, determinando a REVOGAÇÃO DA PRISÃO PREVENTIVA decretada contra o PACIENTE pela ausência de justa causa, conforme preconiza o art. 648, inciso do CPP.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sz w:val="24"/>
          <w:szCs w:val="24"/>
          <w:lang w:eastAsia="pt-BR"/>
        </w:rPr>
      </w:pPr>
      <w:r>
        <w:rPr>
          <w:rFonts w:eastAsia="Times New Roman" w:cs="Tahoma" w:ascii="Tahoma" w:hAnsi="Tahoma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3" w:name="_Hlk18674072"/>
    <w:bookmarkStart w:id="4" w:name="_Hlk18674072"/>
    <w:bookmarkEnd w:id="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" w:name="_Hlk18674145"/>
    <w:bookmarkStart w:id="2" w:name="_Hlk18674145"/>
    <w:bookmarkEnd w:id="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207bc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07bcf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4337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43376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20127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4337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4337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32012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8</Pages>
  <Words>1616</Words>
  <Characters>8784</Characters>
  <CharactersWithSpaces>10342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2018-02-01T05:51:00Z</dcterms:created>
  <dc:creator/>
  <dc:description/>
  <dc:language>pt-BR</dc:language>
  <cp:lastModifiedBy/>
  <dcterms:modified xsi:type="dcterms:W3CDTF">2020-04-15T12:25:51Z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