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EXMO. SR. DR. DESEMBARGADOR PRESIDENTE DO EGRÉGIO TRIBUNAL DE JUSTIÇA DO ESTADO DE ALAGOAS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  <w:br/>
        <w:br/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  <w:r>
        <w:rPr>
          <w:rFonts w:cs="Tahoma" w:ascii="Tahoma" w:hAnsi="Tahoma"/>
          <w:b/>
          <w:sz w:val="24"/>
          <w:szCs w:val="24"/>
        </w:rPr>
        <w:t>BELTRANO,</w:t>
      </w:r>
      <w:r>
        <w:rPr>
          <w:rFonts w:cs="Tahoma" w:ascii="Tahoma" w:hAnsi="Tahoma"/>
          <w:sz w:val="24"/>
          <w:szCs w:val="24"/>
        </w:rPr>
        <w:t xml:space="preserve"> NACIONALIDADE, ESTADO CIVIL, advogado, inscrito na OAB/UF, sob o número 0000 e no CPF sob o número 0000; </w:t>
      </w:r>
      <w:r>
        <w:rPr>
          <w:rFonts w:cs="Tahoma" w:ascii="Tahoma" w:hAnsi="Tahoma"/>
          <w:b/>
          <w:sz w:val="24"/>
          <w:szCs w:val="24"/>
        </w:rPr>
        <w:t>FULANO,</w:t>
      </w:r>
      <w:r>
        <w:rPr>
          <w:rFonts w:cs="Tahoma" w:ascii="Tahoma" w:hAnsi="Tahoma"/>
          <w:sz w:val="24"/>
          <w:szCs w:val="24"/>
        </w:rPr>
        <w:t xml:space="preserve"> NACIONALIDADE, ESTADO CIVIL, advogado, inscrito na OAB/UF, sob o número 0000 e no CPF sob o número 0000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; e </w:t>
      </w:r>
      <w:r>
        <w:rPr>
          <w:rFonts w:cs="Tahoma" w:ascii="Tahoma" w:hAnsi="Tahoma"/>
          <w:b/>
          <w:sz w:val="24"/>
          <w:szCs w:val="24"/>
        </w:rPr>
        <w:t>SICRANO,</w:t>
      </w:r>
      <w:r>
        <w:rPr>
          <w:rFonts w:cs="Tahoma" w:ascii="Tahoma" w:hAnsi="Tahoma"/>
          <w:sz w:val="24"/>
          <w:szCs w:val="24"/>
        </w:rPr>
        <w:t xml:space="preserve"> NACIONALIDADE, ESTADO CIVIL, advogado, inscrito na OAB/UF, sob o número 0000 e no CPF sob o número 0000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</w:t>
      </w:r>
      <w:r>
        <w:rPr>
          <w:rFonts w:cs="Tahoma" w:ascii="Tahoma" w:hAnsi="Tahoma"/>
          <w:sz w:val="24"/>
          <w:szCs w:val="24"/>
        </w:rPr>
        <w:t xml:space="preserve"> residentes e domiciliados nesta cidade, com escritório na Rua TAL, vem, respeitosamente, perante V. Exa., com fulcro no art. 5º, LXVII da Constituição da República e 647 do CPP, impetrar a presente ordem 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HABEAS CORPUS COM PEDIDO LIMINAR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favor </w:t>
      </w:r>
      <w:r>
        <w:rPr>
          <w:rFonts w:cs="Tahoma" w:ascii="Tahoma" w:hAnsi="Tahoma"/>
          <w:b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 xml:space="preserve">, </w:t>
      </w:r>
      <w:r>
        <w:rPr>
          <w:rFonts w:cs="Tahoma" w:ascii="Tahoma" w:hAnsi="Tahoma"/>
          <w:spacing w:val="2"/>
          <w:sz w:val="24"/>
          <w:szCs w:val="24"/>
        </w:rPr>
        <w:t xml:space="preserve">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bookmarkEnd w:id="0"/>
      <w:r>
        <w:rPr>
          <w:rFonts w:cs="Tahoma" w:ascii="Tahoma" w:hAnsi="Tahoma"/>
          <w:sz w:val="24"/>
          <w:szCs w:val="24"/>
        </w:rPr>
        <w:t>, contra ato de constrangimento ilegal praticado pelo MM. Juiz de Direito, FULANO DE TAL, da 00° Vara Criminal da Comarca de CIDADE/UF, no Processo Criminal n° 000000, pelos seguintes fatos e fundamentos: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Paciente foi preso em sua residência, supostamente, em flagrante delito sob a alegação de que teria cometido os crimes tipificados nos artigos 33 e 35 da Lei 11.343/2006 c/c artigo 12 da Lei 10.826/03, respectivamente os delitos de tráfico de drogas, associação para o tráfico e posse ilegal de arma de fogo.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Consta na peça investigatória (anexo) que o setor de inteligência da Polícia Militar, vinha monitorando as atividades criminosas, e maior relevo ao tráfico de drogas que incidia na região do ocorrido. Desta forma, após a polícia obter determinadas informações fora instruído o 00º Batalhão da Polícia Militar para que se deslocasse até o local deveras citado.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Ademais, no DIA/MÊS/ANO, aproximadamente por volta das TANTAS horas uma guarnição  da  Polícia  Militar,  conduzida pelo PM FULANO DE TAL e 00° testemunha,  dirigiu - se ao primeiro local  e  se  deparou  com  um  terreno cercado onde se encontravam os supostos autores dos crimes monitorados, </w:t>
      </w:r>
      <w:r>
        <w:rPr>
          <w:rFonts w:cs="Tahoma" w:ascii="Tahoma" w:hAnsi="Tahoma"/>
          <w:bCs/>
          <w:sz w:val="24"/>
          <w:szCs w:val="24"/>
        </w:rPr>
        <w:t>sendo importante frisar que o  Requerente não estava no local.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Mais adiante, os policiais seguiram até a residência do FULANO DE TAL situação em que fora questionado pelo Condutor se possuía arma de fogo, sendo a questão respondida de forma positiva e informado a localização desta que se encontrava na casa de BELTRANO, o ora Paciente.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Postas essas informações, os militares foram até a residência de FULANO DE TAL, onde o mesmo estava presente e  ao realizarem a revista no interior do imóvel, encontraram a quantidade de 02 (dois) tabletes  de  maconha e o revólver calibre 38 Tauros de propriedade de SICRANO.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Cumpre ressaltar, que o ora Paciente FULANO DE TAL, negou a prática delitiva do tráfico de drogas em seu interrogatório e não reconhece a apreensão das drogas, acreditando terem sido implantadas.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Afirmou ainda que não tinha conhecimento que o Revolver 38, Tauros, encontrava-se em sua residência. Por fim, explicou que o real proprietário da arma de fogo costumava frequentar sua residência, de forma livre, irrestrita e sem nenhuma supervisão, todavia conseguiu reconhecer a arma apreendida em sua residência e informou ser de propriedade de FULANO DE TAL, conforme disposto em seu interrogatório (anexo).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ato continuo, fora homologada a prisão em flagrante pelo juiz plantonista e convertida em prisão preventiva. Fora solicitada a revogação da preventiva por meio da Defensoria, (fls. 00/00, Processo n° 000000), sem êxito. O membro do Parquet estadual entendeu pela existência de materialidade e indícios de autoria e ofereceu denúncia (Processo n° 0000, fls. 00/0000) contra SICRANO, com tipificação nos artigo 33 e 35 da Lei 11.343/2006 c/c artigo 12 da Lei 10.826/03. Foi apresentada Defesa Preliminar c/c Revogação da Preventiva por ulterior patrono, fls. 179/194, a qual não prosperou. Por fim, o magistrado de 1° Grau, entendeu por receber a denúncia ofertada pelo representante do Ministério Público Estadual, alegando que existe materialidade e indícios suficientes de autoria, concluindo pela manutenção da prisão preventiva, </w:t>
      </w:r>
      <w:r>
        <w:rPr>
          <w:rFonts w:cs="Tahoma" w:ascii="Tahoma" w:hAnsi="Tahoma"/>
          <w:bCs/>
          <w:sz w:val="24"/>
          <w:szCs w:val="24"/>
        </w:rPr>
        <w:t>sendo importante ressaltar que em momento algum fora apresentado um fundamento concreto que justificasse a aplicação da segregação cautelar.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Posto os fatos, em que pese a respeitável decisão do Douto Magistrado de 1°, autoridade coatora, não satisfeito com a referida decisão, vem propor o presente remédio constitucional com o fim de cassar este ato de constrangimento ilegal que se impõe ao paciente desta.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ILEGALIDADE DA PRISÃO PREVENTIVA. DA INEXISTÊNCIA DOS PRESSUPOSTOS AUTORIZADORES DA PRISÃO CAUTELAR. DA AUSÊNCIA DE FUNDA MENTAÇÃO CONCRETA.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Preliminarmente é de bom alvitre informar que o Paciente é réu primário; não possui processos criminais em curso; tem uma filha de 01 ano a qual depende de seu labor; possuía trabalho lícito antes da imposição da segregação em comento; goza de proposta de emprego que irá se materializar caso seja julgada procedente o writ em epígrafe. É importante destacar que o Paciente encontra-se </w:t>
      </w:r>
      <w:r>
        <w:rPr>
          <w:rFonts w:cs="Tahoma" w:ascii="Tahoma" w:hAnsi="Tahoma"/>
          <w:b/>
          <w:sz w:val="24"/>
          <w:szCs w:val="24"/>
        </w:rPr>
        <w:t>preso a mais de 90 (noventa) dias.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Posto isto, verifica-se que o decreto de prisão preventiva expedido pela autoridade coatora mostra-se totalmente desprovido de qualquer fundamentação válida. Pois fundamenta o Juiz Plantonista: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Decisão Interlocutória , fls. 90/94, Processo n° 0003127-53.2016.8.02.0001 (em anexo)</w:t>
      </w:r>
    </w:p>
    <w:p>
      <w:pPr>
        <w:pStyle w:val="IntenseQuote"/>
        <w:rPr/>
      </w:pPr>
      <w:r>
        <w:rPr/>
        <w:t>“</w:t>
      </w:r>
      <w:r>
        <w:rPr/>
        <w:t>A prisão cautelar mostra-se totalmente justificável, tendo em vista a revolta social que tipo de crime provoca na sociedade. Há de ser ressaltado que, crimes dessa natureza causam um grande temor à sociedade e à ordem pública, onde a liberdade do conduzido prejudicaria a instrução criminal, e a aplicabilidade da lei penal.</w:t>
      </w:r>
    </w:p>
    <w:p>
      <w:pPr>
        <w:pStyle w:val="IntenseQuote"/>
        <w:rPr/>
      </w:pPr>
      <w:r>
        <w:rPr/>
        <w:t>Ademais os conduzidos possuem extensa ficha criminal conforme documentos de fls.43, 46, 54, 55, 56 e consulta no SAJ, na prática de crime de tráfico de drogas, roubos, homicídios e outros.”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sabido, ilações abstratas acerca da gravidade do delito em apuração e de clamor público são argumentos inválidos para fundamentar a medida excepcional que é a prisão preventiva.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Cumpre destacar ainda, que o tal fundamento genérico encontra-se equivocado, posto que o principal fundamento autorizador da segregação cautelar fora a vasta ficha criminal todavia o Paciente em análise é réu primário e não possuí processos em curso, conforme certidão em anexo, com exceção deste que decretou a segregação cautelar objeto deste writ.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decreto de prisão preventiva deve ser fundamento em alguma das hipóteses do art. 312 do CPP, dentre as quais não se encontram “certeza da impunidade, incentivo à prática criminosa, clamor público e insatisfação da comunidade local”, expressões vazias de conteúdo utilizadas pelo Juiz a quo.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prisão preventiva tem a natureza de prisão cautelar e, por isso, apenas se justifica ante a demonstração clara por parte do Magistrado de razões de cautela fundadas em elementos concretos de convicção.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toda evidência, não é isso que se verifica no decreto de prisão preventiva.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Tentar justificar a prisão preventiva afirmando que “manter o réu em liberdade seria incentivo à prática delituosa” configura-se como inaceitável antecipação de juízo de culpabilidade, com flagrante violação ao princípio constitucional da presunção de inocência. In casu, a prisão preventiva está sendo utilizada como antecipação de eventual pena o que, obviamente, é inadmissível.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demais argumentos lançados pela autoridade coatora não são apoiados em dados concretos, não passando de meras ilações abstratas que, sem dúvida, não se prestam a fundamentar decreto de prisão preventiva, independentemente da gravidade do delito imputado ao réu.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sentido a farta e uníssona jurisprudência deste Egrégio Tribunal de Justiça: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 xml:space="preserve">HABEAS CORPUS - TRÁFICO DE DROGAS - CONSTRANGIMENTO ILEGAL EVIDENCIADO - CONCESSÃO DA LIBERDADE PROVISÓRIA COM APLICAÇÃO DE MEDIDAS CAUTELARES - ORDEM PARCIALMENTE CONCEDIDA. </w:t>
      </w:r>
    </w:p>
    <w:p>
      <w:pPr>
        <w:pStyle w:val="IntenseQuote"/>
        <w:rPr/>
      </w:pPr>
      <w:r>
        <w:rPr/>
        <w:t xml:space="preserve">I - A manutenção da medida constritiva apenas deve ocorrer em situações absolutamente necessárias, quando provada a presença dos requisitos do art. 312 do CPP, quais sejam risco à ordem pública, economia, conveniência da instrução criminal ou para assegurar o cumprimento da lei penal. </w:t>
      </w:r>
    </w:p>
    <w:p>
      <w:pPr>
        <w:pStyle w:val="IntenseQuote"/>
        <w:rPr/>
      </w:pPr>
      <w:r>
        <w:rPr/>
        <w:t xml:space="preserve">II - A decisão acerca da liberdade do paciente deve ser fundamentada em elementos concretos, não bastando a alegação da gravidade abstrata do delito. </w:t>
      </w:r>
    </w:p>
    <w:p>
      <w:pPr>
        <w:pStyle w:val="IntenseQuote"/>
        <w:rPr/>
      </w:pPr>
      <w:r>
        <w:rPr/>
        <w:t>III Ordem conhecida e parcialmente concedida, com imposi</w:t>
      </w:r>
      <w:r>
        <w:rPr>
          <w:rFonts w:cs="Tahoma"/>
        </w:rPr>
        <w:t>çã</w:t>
      </w:r>
      <w:r>
        <w:rPr/>
        <w:t>o de medidas cautelares diversas da prisão.</w:t>
      </w:r>
    </w:p>
    <w:p>
      <w:pPr>
        <w:pStyle w:val="IntenseQuote"/>
        <w:rPr/>
      </w:pPr>
      <w:r>
        <w:rPr/>
        <w:t>(TJ-AL - HC: 08015256520148020000 AL 0801525-65.2014.8.02.0000, Relator: Des. Sebastião Costa Filho, Data de Julgamento: 17/09/2014, Câmara Criminal, Data de Publicação: 18/09/2014)”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rPr/>
      </w:pPr>
      <w:r>
        <w:rPr/>
        <w:t>“</w:t>
      </w:r>
      <w:r>
        <w:rPr/>
        <w:t xml:space="preserve">HABEAS CORPUS - TRÁFICO DE DROGAS - CONSTRANGIMENTO ILEGAL EVIDENCIADO - CONCESSÃO DA LIBERDADE PROVISÓRIA COM APLICAÇÃO DE MEDIDAS CAUTELARES - ORDEM PARCIALMENTE CONCEDIDA. </w:t>
      </w:r>
    </w:p>
    <w:p>
      <w:pPr>
        <w:pStyle w:val="IntenseQuote"/>
        <w:rPr/>
      </w:pPr>
      <w:r>
        <w:rPr/>
        <w:t xml:space="preserve">I - A manutenção da medida constritiva apenas deve ocorrer em situações absolutamente necessárias, quando provada a presença dos requisitos do art. 312 do CPP, quais sejam risco à ordem pública, economia, conveniência da instrução criminal ou para assegurar o cumprimento da lei penal. </w:t>
      </w:r>
    </w:p>
    <w:p>
      <w:pPr>
        <w:pStyle w:val="IntenseQuote"/>
        <w:rPr/>
      </w:pPr>
      <w:r>
        <w:rPr/>
        <w:t xml:space="preserve">II - A decisão acerca da liberdade do paciente deve ser fundamentada em elementos concretos, não bastando a alegação da gravidade abstrata do delito. </w:t>
      </w:r>
    </w:p>
    <w:p>
      <w:pPr>
        <w:pStyle w:val="IntenseQuote"/>
        <w:rPr/>
      </w:pPr>
      <w:r>
        <w:rPr/>
        <w:t>III Ordem conhecida e parcialmente concedida, com imposi</w:t>
      </w:r>
      <w:r>
        <w:rPr>
          <w:rFonts w:cs="Tahoma"/>
        </w:rPr>
        <w:t>çã</w:t>
      </w:r>
      <w:r>
        <w:rPr/>
        <w:t>o de medidas cautelares diversas da pris</w:t>
      </w:r>
      <w:r>
        <w:rPr>
          <w:rFonts w:cs="Tahoma"/>
        </w:rPr>
        <w:t>ã</w:t>
      </w:r>
      <w:r>
        <w:rPr/>
        <w:t>o.</w:t>
      </w:r>
    </w:p>
    <w:p>
      <w:pPr>
        <w:pStyle w:val="IntenseQuote"/>
        <w:rPr/>
      </w:pPr>
      <w:r>
        <w:rPr/>
        <w:t>(TJ-AL - HC: 08015082920148020000 AL 0801508-29.2014.8.02.0000, Relator: Des. Sebastião Costa Filho, Data de Julgamento: 20/08/2014, Câmara Criminal, Data de Publicação: 21/08/2014)”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rPr/>
      </w:pPr>
      <w:r>
        <w:rPr/>
        <w:t>“</w:t>
      </w:r>
      <w:r>
        <w:rPr/>
        <w:t xml:space="preserve">HABEAS CORPUS. TRÁFICO DE DROGAS E ASSOCIAÇÃO PARA O TRÁFICO. PEDIDO DE EXTENSÃO DA LIBERDADE PROVISÓRIA CONCEDIDA AO CORRÉU. ISONOMIA. AUSÊNCIA DOS REQUISITOS PARA DECRETAÇÃO DA PRISÃO PREVENTIVA. DECISÃO DO JUÍZO IMPETRADO NÃO JUSTIFICA O PORQUÊ DE MANTER A PRISÃO PREVENTIVA DO PACIENTE. SUBSTITUIÇÃO DA PRISÃO POR MEDIDAS CAUTELARES PARA EVITAR A REITERAÇÃO DELITIVA. PARECER DA PROCURADORIA GERAL DE JUSTIÇA PELA CONCESSÃO. ORDEM CONCEDIDA. </w:t>
      </w:r>
    </w:p>
    <w:p>
      <w:pPr>
        <w:pStyle w:val="IntenseQuote"/>
        <w:rPr/>
      </w:pPr>
      <w:r>
        <w:rPr/>
        <w:t xml:space="preserve">I - Apesar de o juízo de origem afirmar a presença de condições que autorizariam a custódia cautelar, quais sejam, aplicação da lei penal e garantia da ordem pública, olvidou apontar, no caso concreto, no que consistiria ameaça a ordem pública e ofensa à aplicação da lei penal. </w:t>
      </w:r>
    </w:p>
    <w:p>
      <w:pPr>
        <w:pStyle w:val="IntenseQuote"/>
        <w:rPr/>
      </w:pPr>
      <w:r>
        <w:rPr/>
        <w:t>II Tamb</w:t>
      </w:r>
      <w:r>
        <w:rPr>
          <w:rFonts w:cs="Tahoma"/>
        </w:rPr>
        <w:t>é</w:t>
      </w:r>
      <w:r>
        <w:rPr/>
        <w:t>m n</w:t>
      </w:r>
      <w:r>
        <w:rPr>
          <w:rFonts w:cs="Tahoma"/>
        </w:rPr>
        <w:t>ã</w:t>
      </w:r>
      <w:r>
        <w:rPr/>
        <w:t>o se justifica o porqu</w:t>
      </w:r>
      <w:r>
        <w:rPr>
          <w:rFonts w:cs="Tahoma"/>
        </w:rPr>
        <w:t>ê</w:t>
      </w:r>
      <w:r>
        <w:rPr/>
        <w:t xml:space="preserve"> de manter o paciente preso enquanto o corr</w:t>
      </w:r>
      <w:r>
        <w:rPr>
          <w:rFonts w:cs="Tahoma"/>
        </w:rPr>
        <w:t>é</w:t>
      </w:r>
      <w:r>
        <w:rPr/>
        <w:t>u Lucas encontra-se em liberdade provis</w:t>
      </w:r>
      <w:r>
        <w:rPr>
          <w:rFonts w:cs="Tahoma"/>
        </w:rPr>
        <w:t>ó</w:t>
      </w:r>
      <w:r>
        <w:rPr/>
        <w:t>ria. Ora, se o magistrado entende de forma diferente do ju</w:t>
      </w:r>
      <w:r>
        <w:rPr>
          <w:rFonts w:cs="Tahoma"/>
        </w:rPr>
        <w:t>í</w:t>
      </w:r>
      <w:r>
        <w:rPr/>
        <w:t xml:space="preserve">zo plantonista, deveria decretar a prisão preventiva do corréu ou determinar a soltura do paciente, uma vez que ambos se encontram em situações semelhantes (são primários, com residência fixa e respondem ao mesmo processo de origem). </w:t>
      </w:r>
    </w:p>
    <w:p>
      <w:pPr>
        <w:pStyle w:val="IntenseQuote"/>
        <w:rPr/>
      </w:pPr>
      <w:r>
        <w:rPr/>
        <w:t xml:space="preserve">III - Da mesma forma que o juízo de direito plantonista, entendo que o caso concreto recomenda a aplicação de </w:t>
      </w:r>
      <w:r>
        <w:rPr>
          <w:color w:val="000000" w:themeColor="text1"/>
        </w:rPr>
        <w:t xml:space="preserve">outras medidas cautelares </w:t>
      </w:r>
      <w:r>
        <w:rPr/>
        <w:t xml:space="preserve">que não a prisão preventiva em razão das condições pessoais dos pacientes e as circunstâncias do flagrante não permitirem presumir que sua liberdade constitui ameaça à sociedade como um todo. </w:t>
      </w:r>
    </w:p>
    <w:p>
      <w:pPr>
        <w:pStyle w:val="IntenseQuote"/>
        <w:rPr/>
      </w:pPr>
      <w:r>
        <w:rPr/>
        <w:t>IV Ordem concedida, acompanhando o parecer da Procuradoria, para substituir a pris</w:t>
      </w:r>
      <w:r>
        <w:rPr>
          <w:rFonts w:cs="Tahoma"/>
        </w:rPr>
        <w:t>ã</w:t>
      </w:r>
      <w:r>
        <w:rPr/>
        <w:t>o preventiva por medidas cautelares previstas no art. 319, CPP.</w:t>
      </w:r>
    </w:p>
    <w:p>
      <w:pPr>
        <w:pStyle w:val="IntenseQuote"/>
        <w:rPr/>
      </w:pPr>
      <w:r>
        <w:rPr/>
        <w:t>(TJ-AL - HC: 08038239320158020000 AL 0803823-93.2015.8.02.0000, Relator: Des. Sebastião Costa Filho, Data de Julgamento: 26/11/2015,  Câmara Criminal, Data de Publicação: 03/12/2015)”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rPr/>
      </w:pPr>
      <w:r>
        <w:rPr/>
        <w:t>“</w:t>
      </w:r>
      <w:r>
        <w:rPr/>
        <w:t xml:space="preserve">HABEAS CORPUS. TRÁFICO DE DROGAS E ASSOCIAÇÃO PARA O TRÁFICO DE DROGAS. CONTROVÉRSIA QUANTO À PARTICIPAÇÃO DO PACIENTE NOS CRIMES A ELE IMPUTADOS. DECISÕES QUE OLVIDAM APONTAR DETALHADAMENTE A PARTICIPAÇÃO DO PACIENTE NOS CRIMES INVESTIGADOS. PRIMARIEDADE. DECRETO DE PRISÃO GENÉRICO. CONCESSÃO DA LIBERDADE PROVISÓRIA COM A IMPOSIÇÃO DE MEDIDAS CAUTELARES. ORDEM PARCIALMENTE CONCEDIDA. </w:t>
      </w:r>
    </w:p>
    <w:p>
      <w:pPr>
        <w:pStyle w:val="IntenseQuote"/>
        <w:rPr/>
      </w:pPr>
      <w:r>
        <w:rPr/>
        <w:t xml:space="preserve">I A manutenção da medida constritiva apenas deve ocorrer em situações absolutamente necessárias, quando provada a presença dos requisitos do art. 312 do CPP, quais sejam risco à ordem pública, economia, conveniência da instrução criminal ou para assegurar a aplicação da lei penal. </w:t>
      </w:r>
    </w:p>
    <w:p>
      <w:pPr>
        <w:pStyle w:val="IntenseQuote"/>
        <w:rPr/>
      </w:pPr>
      <w:r>
        <w:rPr/>
        <w:t>II No caso em apre</w:t>
      </w:r>
      <w:r>
        <w:rPr>
          <w:rFonts w:cs="Tahoma"/>
        </w:rPr>
        <w:t>ç</w:t>
      </w:r>
      <w:r>
        <w:rPr/>
        <w:t>o, as decis</w:t>
      </w:r>
      <w:r>
        <w:rPr>
          <w:rFonts w:cs="Tahoma"/>
        </w:rPr>
        <w:t>õ</w:t>
      </w:r>
      <w:r>
        <w:rPr/>
        <w:t>es e manifesta</w:t>
      </w:r>
      <w:r>
        <w:rPr>
          <w:rFonts w:cs="Tahoma"/>
        </w:rPr>
        <w:t>çõ</w:t>
      </w:r>
      <w:r>
        <w:rPr/>
        <w:t xml:space="preserve">es da autoridade coatora quanto </w:t>
      </w:r>
      <w:r>
        <w:rPr>
          <w:rFonts w:cs="Tahoma"/>
        </w:rPr>
        <w:t>à</w:t>
      </w:r>
      <w:r>
        <w:rPr/>
        <w:t xml:space="preserve"> pris</w:t>
      </w:r>
      <w:r>
        <w:rPr>
          <w:rFonts w:cs="Tahoma"/>
        </w:rPr>
        <w:t>ã</w:t>
      </w:r>
      <w:r>
        <w:rPr/>
        <w:t>o do paciente n</w:t>
      </w:r>
      <w:r>
        <w:rPr>
          <w:rFonts w:cs="Tahoma"/>
        </w:rPr>
        <w:t>ã</w:t>
      </w:r>
      <w:r>
        <w:rPr/>
        <w:t>o apontam detalhadamente a sua participa</w:t>
      </w:r>
      <w:r>
        <w:rPr>
          <w:rFonts w:cs="Tahoma"/>
        </w:rPr>
        <w:t>çã</w:t>
      </w:r>
      <w:r>
        <w:rPr/>
        <w:t xml:space="preserve">o nos crimes a ele imputados, tampouco elementos concretos a justificar a segregação como garantia da ordem pública ou aplicação da lei penal. </w:t>
      </w:r>
    </w:p>
    <w:p>
      <w:pPr>
        <w:pStyle w:val="IntenseQuote"/>
        <w:rPr/>
      </w:pPr>
      <w:r>
        <w:rPr/>
        <w:t>III Ordem conhecida e parcialmente concedida para revogar a pris</w:t>
      </w:r>
      <w:r>
        <w:rPr>
          <w:rFonts w:cs="Tahoma"/>
        </w:rPr>
        <w:t>ã</w:t>
      </w:r>
      <w:r>
        <w:rPr/>
        <w:t>o preventiva do paciente, concedendo-lhe a liberdade provis</w:t>
      </w:r>
      <w:r>
        <w:rPr>
          <w:rFonts w:cs="Tahoma"/>
        </w:rPr>
        <w:t>ó</w:t>
      </w:r>
      <w:r>
        <w:rPr/>
        <w:t>ria mediante a imposi</w:t>
      </w:r>
      <w:r>
        <w:rPr>
          <w:rFonts w:cs="Tahoma"/>
        </w:rPr>
        <w:t>çã</w:t>
      </w:r>
      <w:r>
        <w:rPr/>
        <w:t>o de medidas cautelares.</w:t>
      </w:r>
    </w:p>
    <w:p>
      <w:pPr>
        <w:pStyle w:val="IntenseQuote"/>
        <w:rPr/>
      </w:pPr>
      <w:r>
        <w:rPr/>
        <w:t>(TJ-AL - HC: 08007406920158020000 AL 0800740-69.2015.8.02.0000, Relator: Des. Sebastião Costa Filho, Data de Julgamento: 08/07/2015, Câmara Criminal, Data de Publicação: 09/07/2015)”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 xml:space="preserve">HABEAS CORPUS. TRÁFICO DE DROGAS. CONTROVÉRSIA QUANTO À PARTICIPAÇÃO DO PACIENTE NOS CRIMES A ELE IMPUTADOS. RELATÓRIO POLICIAL E DENÚNCIA DO PARQUET QUE OLVIDARAM APONTAR DETALHADAMENTE A PARTICIPAÇÃO DO PACIENTE NOS CRIMES INVESTIGADOS. CONFISSÃO DO CORRÉU ASSUMINDO INTEIRAMENTE A PROPRIEDADE DA DROGA APREENDIDA. PRIMARIEDADE. DECRETO DE PRISÃO GENÉRICO. CONCESSÃO DA LIBERDADE PROVISÓRIA COM A IMPOSIÇÃO DE MEDIDAS CAUTELARES. ORDEM PARCIALMENTE CONCEDIDA. </w:t>
      </w:r>
    </w:p>
    <w:p>
      <w:pPr>
        <w:pStyle w:val="IntenseQuote"/>
        <w:rPr/>
      </w:pPr>
      <w:r>
        <w:rPr/>
        <w:t>I A manuten</w:t>
      </w:r>
      <w:r>
        <w:rPr>
          <w:rFonts w:cs="Tahoma"/>
        </w:rPr>
        <w:t>çã</w:t>
      </w:r>
      <w:r>
        <w:rPr/>
        <w:t>o da medida constritiva apenas deve ocorrer em situa</w:t>
      </w:r>
      <w:r>
        <w:rPr>
          <w:rFonts w:cs="Tahoma"/>
        </w:rPr>
        <w:t>çõ</w:t>
      </w:r>
      <w:r>
        <w:rPr/>
        <w:t>es absolutamente necess</w:t>
      </w:r>
      <w:r>
        <w:rPr>
          <w:rFonts w:cs="Tahoma"/>
        </w:rPr>
        <w:t>á</w:t>
      </w:r>
      <w:r>
        <w:rPr/>
        <w:t xml:space="preserve">rias, quando provada a presença dos requisitos do art. 312 do CPP, quais sejam risco à ordem pública, economia, conveniência da instrução criminal ou para assegurar a aplicação da lei penal. </w:t>
      </w:r>
    </w:p>
    <w:p>
      <w:pPr>
        <w:pStyle w:val="IntenseQuote"/>
        <w:rPr/>
      </w:pPr>
      <w:r>
        <w:rPr/>
        <w:t>II No caso em apre</w:t>
      </w:r>
      <w:r>
        <w:rPr>
          <w:rFonts w:cs="Tahoma"/>
        </w:rPr>
        <w:t>ç</w:t>
      </w:r>
      <w:r>
        <w:rPr/>
        <w:t>o, da an</w:t>
      </w:r>
      <w:r>
        <w:rPr>
          <w:rFonts w:cs="Tahoma"/>
        </w:rPr>
        <w:t>á</w:t>
      </w:r>
      <w:r>
        <w:rPr/>
        <w:t>lise prefacial das pe</w:t>
      </w:r>
      <w:r>
        <w:rPr>
          <w:rFonts w:cs="Tahoma"/>
        </w:rPr>
        <w:t>ç</w:t>
      </w:r>
      <w:r>
        <w:rPr/>
        <w:t xml:space="preserve">as inquisitoriais acostadas, bem como diante da denúncia, tem-se que não fora apontada detalhadamente a participação do paciente nos crimes a ele imputados, tampouco elementos concretos a justificar a segregação como garantia da ordem pública, sobretudo confissão do corréu assumindo a propriedade das substâncias entorpecentes e corroborando a versão do paciente de que no dia do flagrante estava de passagem na casa de seu cunhado juntamente com sua esposa, ambos desconhecendo o envolvimento de Eliel com o comércio de drogas. </w:t>
      </w:r>
    </w:p>
    <w:p>
      <w:pPr>
        <w:pStyle w:val="IntenseQuote"/>
        <w:rPr/>
      </w:pPr>
      <w:r>
        <w:rPr/>
        <w:t>III Ordem conhecida e parcialmente concedida para revogar a prisão preventiva do paciente, concedendo-lhe a liberdade provisória mediante a imposição de medidas cautelares.</w:t>
      </w:r>
    </w:p>
    <w:p>
      <w:pPr>
        <w:pStyle w:val="IntenseQuote"/>
        <w:rPr/>
      </w:pPr>
      <w:r>
        <w:rPr/>
        <w:t>(TJ-AL - HC: 08006298520158020000 AL 0800629-85.2015.8.02.0000, Relator: Des. Sebastião Costa Filho, Data de Julgamento: 15/04/2015, Câmara Criminal, Data de Publicação: 22/04/2015)”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rPr/>
      </w:pPr>
      <w:r>
        <w:rPr/>
        <w:t>“</w:t>
      </w:r>
      <w:r>
        <w:rPr/>
        <w:t xml:space="preserve">HABEAS CORPUS. TRÁFICO DE DROGAS. APREENSÃO DE MACONHA. PRISÃO PREVENTIVA DO PACIENTE DECRETADA COM FUNDAMENTAÇÃO GENÉRICA. CIRCUNSTÂNCIAS DO CRIME QUE EVIDENCIAM A DESNECESSIDADE DE MANUTENÇÃO DA MEDIDA SEGREGADORA, DIANTE DA QUANTIDADE E NATUREZA DA DROGA APREENDIDA. INEXISTÊNCIA DE INFORMAÇÕES QUE REVELEM A PERICULOSIDADE DO PACIENTE. POSSIBILIDADE DE REVOGAÇÃO DA PRISÃO PREVENTIVA. PARECER DA PROCURADORIA GERAL DE JUSTIÇA PELA CONCESSÃO DA ORDEM COM IMPOSIÇÃO DE MEDIDAS CAUTELARES. CONCESSÃO DA LIBERDADE PROVISÓRIA COM A IMPOSIÇÃO DE MEDIDAS CAUTELARES. ORDEM PARCIALMENTE CONCEDIDA. </w:t>
      </w:r>
    </w:p>
    <w:p>
      <w:pPr>
        <w:pStyle w:val="IntenseQuote"/>
        <w:rPr/>
      </w:pPr>
      <w:r>
        <w:rPr/>
        <w:t xml:space="preserve">I - A manutenção da medida constritiva apenas deve ocorrer em situações absolutamente necessárias, quando provada a presença dos requisitos do art. 312 do CPP, quais sejam risco à ordem pública, economia, conveniência da instrução criminal ou para assegurar a aplicação da lei penal. </w:t>
      </w:r>
    </w:p>
    <w:p>
      <w:pPr>
        <w:pStyle w:val="IntenseQuote"/>
        <w:rPr/>
      </w:pPr>
      <w:r>
        <w:rPr/>
        <w:t xml:space="preserve">II - No caso em apreço, imputa-se ao paciente a prática do crime de tráfico de drogas, pois, segundo consta no auto de prisão em flagrante do acusado, este seria o responsável pela droga apreendida (135 gramas de maconha). A custódia cautelar do paciente fora decretada com fundamento na garantia da ordem pública sem demonstrar de forma concreta sua real necessidade. </w:t>
      </w:r>
    </w:p>
    <w:p>
      <w:pPr>
        <w:pStyle w:val="IntenseQuote"/>
        <w:rPr/>
      </w:pPr>
      <w:r>
        <w:rPr/>
        <w:t xml:space="preserve">III - Não obstante, as circunstâncias do caso concreto, sobretudo a pequena quantidade de droga apreendida, fazem com que a segregação cautelar do paciente se revele medida desproporcional, ainda mais em se considerando as condições pessoais favoráveis ostentadas por ele. </w:t>
      </w:r>
    </w:p>
    <w:p>
      <w:pPr>
        <w:pStyle w:val="IntenseQuote"/>
        <w:rPr/>
      </w:pPr>
      <w:r>
        <w:rPr/>
        <w:t>IV - Ordem conhecida e parcialmente concedida para revogar a prisão preventiva do paciente, concedendo-lhe a liberdade provisória mediante a imposição de medidas cautelares.</w:t>
      </w:r>
    </w:p>
    <w:p>
      <w:pPr>
        <w:pStyle w:val="IntenseQuote"/>
        <w:rPr/>
      </w:pPr>
      <w:r>
        <w:rPr/>
        <w:t>(TJ-AL - HC: 08017063220158020000 AL 0801706-32.2015.8.02.0000, Relator: Des. Sebastião Costa Filho, Data de Julgamento: 19/08/2015,  Câmara Criminal, Data de Publicação: 20/08/2015)”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70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mesmo sentido, a jurisprudência do Superior Tribunal de Justiça:</w:t>
      </w:r>
    </w:p>
    <w:p>
      <w:pPr>
        <w:pStyle w:val="Normal"/>
        <w:ind w:left="70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HABEAS CORPUS. DIREITO PROCESSUAL PENAL. PRISÃO PREVENTIVA. FUNDAMENTAÇÃO. GRAVIDADE DO DELITO. IMPOSSIBILIDADE.</w:t>
      </w:r>
    </w:p>
    <w:p>
      <w:pPr>
        <w:pStyle w:val="IntenseQuote"/>
        <w:rPr/>
      </w:pPr>
      <w:r>
        <w:rPr/>
        <w:t>1. A falta de demonstração, efetiva e concreta, das causas legais da prisão preventiva, caracteriza constrangimento ilegal manifesto, tal como ocorre quando o Juiz se limita a invocar, sem mais, o temor da comunidade e a probabilidade de repetição do ilícito, sem base em qualquer fato concreto. </w:t>
        <w:br/>
        <w:t>2. Ordem concedida”. (STJ. HC nº 43271/RS. 6ª Turma. Rel. Hamilton Carvalhido. publ. 14/08/2006)”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rPr/>
      </w:pPr>
      <w:r>
        <w:rPr/>
        <w:t>“</w:t>
      </w:r>
      <w:r>
        <w:rPr/>
        <w:t>CRIMINAL. HC. ROUBO QUALIFICADO. PRISÃO EM FLAGRANTE. PEDIDO DE LIBERDADE PROVISÓRIA INDEFERIDO. GRAVIDADE DO DELITO. CIRCUNSTÂNCIA SUBSUMIDA NO TIPO. PROVA DA MATERIALIDADE E AUTORIA. MOTIVAÇÃO INIDÔNEA A RESPALDAR A CUSTÓDIA. SENTENÇA CONDENATÓRIA. MANUTENÇÃO DA ILEGALIDADE. EXPEDIÇÃO DE ALVARÁ DE SOLTURA DETERMINADA. ORDEM CONCEDIDA. </w:t>
        <w:br/>
      </w:r>
    </w:p>
    <w:p>
      <w:pPr>
        <w:pStyle w:val="IntenseQuote"/>
        <w:rPr/>
      </w:pPr>
      <w:r>
        <w:rPr/>
        <w:t>I. O juízo valorativo sobre a gravidade genérica do delito imputado ao paciente, bem como da existência de prova da autoria e da materialidade do crime não constituem fundamentação idônea a autorizar a prisão para garantia da ordem pública, se desvinculados de qualquer fator concreto que não a própria prática, em tese, criminosa.</w:t>
      </w:r>
    </w:p>
    <w:p>
      <w:pPr>
        <w:pStyle w:val="IntenseQuote"/>
        <w:rPr/>
      </w:pPr>
      <w:r>
        <w:rPr/>
        <w:br/>
        <w:t>II. Aspectos que devem permanecer alheios à avaliação dos pressupostos da prisão preventiva, mormente para garantia da ordem pública, eis que desprovidos de propriamente cautelar, com o fim de resguardar o resultado final do processo.</w:t>
      </w:r>
    </w:p>
    <w:p>
      <w:pPr>
        <w:pStyle w:val="IntenseQuote"/>
        <w:rPr/>
      </w:pPr>
      <w:r>
        <w:rPr/>
        <w:t>III. As afirmações a respeito da gravidade do delito trazem aspectos já subsumidos no próprio tipo penal”. (STJ. HC nº 48358/MG. 5ª Turma. Rel. Gilson Dipp. publ. 01/08/2006) </w:t>
        <w:br/>
        <w:br/>
        <w:t xml:space="preserve">1. No ordenamento constitucional vigente, a liberdade é regra, excetuada apenas quando concretamente se comprovar, em relação ao indiciado ou réu, a existência de periculum libertatis. </w:t>
      </w:r>
    </w:p>
    <w:p>
      <w:pPr>
        <w:pStyle w:val="IntenseQuote"/>
        <w:rPr/>
      </w:pPr>
      <w:r>
        <w:rPr/>
        <w:t>2. A exigência judicial de o réu manter-se preso deve, necessariamente, ser calcada em um dos motivos constantes do art. 312 do Código de Processo Penal e, por força do art. 5º, XLI e 93, IX, da Constituição da República, o magistrado deve apontar os elementos concretos ensejadores da medida. </w:t>
        <w:br/>
      </w:r>
    </w:p>
    <w:p>
      <w:pPr>
        <w:pStyle w:val="IntenseQuote"/>
        <w:rPr/>
      </w:pPr>
      <w:r>
        <w:rPr/>
        <w:t>3. Não compreende, portanto, os decretos prisionais que impõem, de forma automática e sem fundamentação, a obrigatoriedade do réu manter-se preso. (...) </w:t>
        <w:br/>
      </w:r>
    </w:p>
    <w:p>
      <w:pPr>
        <w:pStyle w:val="IntenseQuote"/>
        <w:rPr/>
      </w:pPr>
      <w:r>
        <w:rPr/>
        <w:t>5. A gravidade do crime não pode servir como motivo extra legem para decretação da prisão provisória. Precedentes do STJ e STF”. (STJ. HC nº 50455/PA. 6ª Turma. Rel. Paulo Medina. publ. 01/08/2006)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do Supremo Tribunal Federal adota o posicionamento: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rPr/>
      </w:pPr>
      <w:r>
        <w:rPr/>
        <w:t>A mera referência vernacular à garantia da ordem pública não tem força de corresponder à teleologia do art. 312 do CPP. (HC 101.705, 1ª T., j. 29.06.2010, rel. Min. Ayres Britto).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Sendo assim, FERNANDO DA COSTA TOURINHO FILHO destaca ponto fundamental na matéria: o periculum libertatis, isto é, o risco à ordem pública e econômica, à instrução criminal e à aplicação da lei penal deve estar demonstrado nos autos em elementos concretos. “É preciso que dos autos ressuma prova pertinente a qualquer uma das circunstâncias referidas. E o Juiz, então, no despacho que decretar a medida extrema, fará alusão aos atos apurados no processo que o levaram à imposição da providência cautelar. Fatos concretos, e não suposições”. Acrescenta o mestre que “nada vale” o “convencimento pessoal extra - autos. De nada vale a mera suposição, a simples suspeita” (Código de Processo Penal Comentado, vol. 1. 13. ed. São Paulo: Saraiva, 2011. p. 845 - 846).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que resta claro no caso sub examine não fora preenchido, visto que para o atendimento dos requisitos deveria ser comprovado o periculum in libertatis, o que em momento algum fora justificado e devidamente comprovado nos autos, havendo sim, uma fundamentação genérica e equivocada, alegando o Paciente possuir vida pregressa e ficha criminal, com o intuito de enquadrar na hipótese legal de garantia de ordem pública. Resta cabalmente superada esta questão através certidão que comprova a inexistência de ficha criminal e processos em curso nos autos do processo em julgamento, bem como em anexo na presente Ordem de Habeas Corpus.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Fica claro, portanto, em face do sólido respaldo jurisprudencial à tese ora sustentada, que o decreto de prisão preventiva expedido pela autoridade coatora é totalmente destituído de qualquer fundamentação válida.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não pode permanecer custodiado porque não estão presentes os requisitos Autorizadores da prisão preventiva, tampouco foram apontados os motivos concretos que dão azo à custódia cautelar.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Ilegal e arbitrário, portanto, o encarceramento do Paciente, razão pela qual impõe-se a concessão da ordem impetrada de modo a revogar a prisão preventiva, a qual perdura mais de 90 (noventa) dias, restituindo-lhe a liberdade.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LIMINAR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Preenchidos os requisitos exigidos para a concessão liminar da ordem de habeas corpus, nos termos do art. 660, § 2º, do Código de Processo Penal, quais sejam: o fumus bonijuris, presente na argumentação e documentos anexos e o periculum in mora, existente no constrangimento ilegal ensejado pelo conteúdo da decisão vergastada, cuja vigência está constrangendo a liberdade do paciente, sendo a concessão liminar da presente ordem medida salutar e urgente, requer-se a expedição de alvará de soltura em favor do paciente, para que possam ficar em liberdade imediatamente.</w:t>
        <w:br/>
        <w:t>E, quanto ao periculum in mora, não é menos evidente, sendo inerente à própria situação de constrangimento ilegal a que está submetido o Paciente a um período superior a 90 (noventa) dias.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suficientemente instruído o Habeas Corpus e presentes os requisitos legais, requer-se o deferimento de liminar para determinar a soltura imediata do Paciente, até decisão final do Writ.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Acaso não seja esse o entendimento do Eminente Relator, requer-se, ao se requisitar informações à autoridade coatora, seja solicitado o envio das peças que V. Exa. entender faltantes para o exame da liminar.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de tudo quanto foi exposto, requer-se: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Seja deferida a liminar rogada para determinar a imediata libertação do Paciente, expedindo-se o competente alvará de soltura;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Após requisitadas as informações da autoridade coatora e ouvida a Procuradoria-Geral de Justiça, seja concedida a ordem impetrada para revogar a prisão preventiva, confirmando-se a liminar.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caso de Vossas Excelências entenderem por necessário, que sejam impostas outras medidas cautelares diversas da prisão (art. 319 do CPP)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482880653"/>
      <w:bookmarkStart w:id="2" w:name="_Hlk482881190"/>
      <w:bookmarkStart w:id="3" w:name="_Hlk482880653"/>
      <w:bookmarkStart w:id="4" w:name="_Hlk482881190"/>
      <w:bookmarkEnd w:id="3"/>
      <w:bookmarkEnd w:id="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5" w:name="_Hlk482880653"/>
      <w:bookmarkStart w:id="6" w:name="_Hlk482881190"/>
      <w:bookmarkEnd w:id="5"/>
      <w:bookmarkEnd w:id="6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7" w:name="_Hlk19878861"/>
      <w:bookmarkEnd w:id="7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0" w:name="_Hlk18674072"/>
    <w:bookmarkStart w:id="11" w:name="_Hlk18674072"/>
    <w:bookmarkEnd w:id="11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8" w:name="_Hlk18674145"/>
    <w:bookmarkStart w:id="9" w:name="_Hlk18674145"/>
    <w:bookmarkEnd w:id="9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3823cc"/>
    <w:rPr/>
  </w:style>
  <w:style w:type="character" w:styleId="Eop" w:customStyle="1">
    <w:name w:val="eop"/>
    <w:basedOn w:val="DefaultParagraphFont"/>
    <w:qFormat/>
    <w:rsid w:val="003823cc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b7d5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b7d5a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14a6f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64739"/>
    <w:pPr>
      <w:spacing w:before="0" w:after="200"/>
      <w:ind w:left="720" w:hanging="0"/>
      <w:contextualSpacing/>
    </w:pPr>
    <w:rPr/>
  </w:style>
  <w:style w:type="paragraph" w:styleId="Paragraph" w:customStyle="1">
    <w:name w:val="paragraph"/>
    <w:basedOn w:val="Normal"/>
    <w:qFormat/>
    <w:rsid w:val="003823c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dd43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b7d5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b7d5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14a6f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16</Pages>
  <Words>3593</Words>
  <Characters>20168</Characters>
  <CharactersWithSpaces>23716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2017-05-20T18:47:00Z</dcterms:created>
  <dc:creator/>
  <dc:description/>
  <dc:language>pt-BR</dc:language>
  <cp:lastModifiedBy/>
  <cp:lastPrinted>2016-06-12T00:24:00Z</cp:lastPrinted>
  <dcterms:modified xsi:type="dcterms:W3CDTF">2020-04-15T12:26:00Z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