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AO MM. JUÍZO DE DIREITO DA 00ª UNIDADE DO JUIZADO ESPECIAL CÍVEL E CRIMINAL DA COMARCA DE CIDADE/UF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PROCESSO Nº 0000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já qualificado nos autos da presente Ação de Conhecimento, sob o número em epigrafe, vêm respeitosamente à presença de Vossa Excelência, em acatamento ao r. despacho, exarado nas folhas, nº 136 para apresentar planilha de atualização de débito, bem como para requerer o que entender conveniente em relação aos veículos informados às folhas, 00, para tenha início a fase de </w:t>
      </w:r>
      <w:r>
        <w:rPr>
          <w:rFonts w:cs="Tahoma" w:ascii="Tahoma" w:hAnsi="Tahoma"/>
          <w:b/>
          <w:bCs/>
          <w:spacing w:val="2"/>
        </w:rPr>
        <w:t>CUMPRIMENTO DE SENTENÇA/ACORDÃO,</w:t>
      </w:r>
      <w:r>
        <w:rPr>
          <w:rFonts w:cs="Tahoma" w:ascii="Tahoma" w:hAnsi="Tahoma"/>
          <w:spacing w:val="2"/>
        </w:rPr>
        <w:t> de modo que </w:t>
      </w:r>
      <w:r>
        <w:rPr>
          <w:rFonts w:cs="Tahoma" w:ascii="Tahoma" w:hAnsi="Tahoma"/>
          <w:b/>
          <w:bCs/>
          <w:spacing w:val="2"/>
        </w:rPr>
        <w:t>FULANO DE TAL</w:t>
      </w:r>
      <w:r>
        <w:rPr>
          <w:rFonts w:cs="Tahoma" w:ascii="Tahoma" w:hAnsi="Tahoma"/>
          <w:spacing w:val="2"/>
        </w:rPr>
        <w:t>,CNPJ Nº</w:t>
      </w:r>
      <w:r>
        <w:rPr>
          <w:rFonts w:cs="Tahoma" w:ascii="Tahoma" w:hAnsi="Tahoma"/>
          <w:b/>
          <w:bCs/>
          <w:spacing w:val="2"/>
        </w:rPr>
        <w:t xml:space="preserve"> 00000</w:t>
      </w:r>
      <w:r>
        <w:rPr>
          <w:rFonts w:cs="Tahoma" w:ascii="Tahoma" w:hAnsi="Tahoma"/>
          <w:spacing w:val="2"/>
        </w:rPr>
        <w:t>, já devidamente qualificada nos autos do processo, venha adimplir a obrigação fixada em sentença/acordão, nos termos a seguir: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processo de conhecimento que tramitou perante este juízo deu-se provimento parcial aos pedidos formulados na 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INDENIZAÇÃO POR DANOS MORAIS COM PEDIDO DE TUTELA ANTECIPADA</w:t>
      </w:r>
      <w:r>
        <w:rPr>
          <w:rFonts w:cs="Tahoma" w:ascii="Tahoma" w:hAnsi="Tahoma"/>
          <w:spacing w:val="2"/>
        </w:rPr>
        <w:t>, </w:t>
      </w:r>
      <w:r>
        <w:rPr>
          <w:rFonts w:cs="Tahoma" w:ascii="Tahoma" w:hAnsi="Tahoma"/>
          <w:b/>
          <w:bCs/>
          <w:spacing w:val="2"/>
        </w:rPr>
        <w:t>condenada a Requerida: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ao pagamento da indenização no valor de R$ 00000 (REAIS), conforme sentença de folhas nº 00/00, a parte Requerida interpôs Recurso Inominado, onde foi confirmada a sentença de primeiro grau em seus próprios fundamentos, conforme folhas, nº 00/00, ensejando concluir pela pendência de débito, saldo este que deverá ser corrigido monetariamente pelo IGP-M,</w:t>
      </w:r>
      <w:r>
        <w:rPr>
          <w:rStyle w:val="Strong"/>
          <w:rFonts w:cs="Tahoma" w:ascii="Tahoma" w:hAnsi="Tahoma"/>
          <w:spacing w:val="2"/>
        </w:rPr>
        <w:t> </w:t>
      </w:r>
      <w:r>
        <w:rPr>
          <w:rStyle w:val="Strong"/>
          <w:rFonts w:cs="Tahoma" w:ascii="Tahoma" w:hAnsi="Tahoma"/>
          <w:b w:val="false"/>
          <w:bCs w:val="false"/>
          <w:spacing w:val="2"/>
        </w:rPr>
        <w:t>acrescidos de correção monetária a conta de 00000, da sentença, e juros, à taxa de 1% (um por cento) ao mês, a partir de DIA/MÊS/ANO.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decisão (acordão) transitou em julgado, sem interposição de qualquer recurso, segue abaixo memorial de cálculos atualizados, vejamos: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Memorial de Cálculo de Atualização Monetária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Descrição do cálculo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TAL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Valor Nominal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R$ 0000 (REAIS)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Indexador e metodologia de cálculo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IGP-M - (FGV) - Calculado pro-rata die.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Período da correção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DIA/MÊS/ANO a DIA/MÊS/ANO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Taxa de juros (%)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1 % a.m. simples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Período dos juros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DIA/MÊS/ANO a DIA/MÊS/ANO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Multa (%)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00 %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Honorários (%)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00 %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Dados calculados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Fator de correção do período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00 dias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1,948484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Percentual correspondente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00 dias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94,848404 %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Valor corrigido para DIA/MÊS/ANO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(=)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R$ 0000 (REAIS)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Juros (00 dias-00%)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(+)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R$ 0000 (REAIS)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Multa (10%)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(+)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R$ 0000 (REAIS)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Sub Total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(=)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R$ 0000 (REAIS)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Honorários (20%)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(+)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R$ 0000 (REAIS)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Valor total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(=)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R$ 0000 (REAIS)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Tendo em vista que a Requerida não cumpriu a sentença/acordão que transitou em julgado, por Vossa Excelência, se faz necessário o início da fase de cumprimento.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DIANTE DO EXPOSTO REQUER A VOSSA EXCELÊNCIA QUE TENHA INICIO A FASE DE CUMPRIMENTO DE SENTENÇA: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1- Com a intimação da Requerida, para que em quinze dias pague o valor de R$ 0000 (REAIS), devidamente corrigidos pelo IGP-M, desde a sentença ocorrida em DIA/MÊS/ANO, acrescidos de juros desde a citação, conforme tabela acima;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2- Ainda, se não ocorrer o pagamento voluntário no prazo de 15 dias, deverá ser acrescida multa de 10% e, também, de honorários de advogado de dez por cento, nos termos do art. </w:t>
      </w:r>
      <w:hyperlink r:id="rId2" w:tgtFrame="Artigo 523 da Lei nº 13.105 de 16 de Março de 2015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523</w:t>
        </w:r>
      </w:hyperlink>
      <w:r>
        <w:rPr>
          <w:rFonts w:cs="Tahoma" w:ascii="Tahoma" w:hAnsi="Tahoma"/>
          <w:spacing w:val="2"/>
        </w:rPr>
        <w:t>, </w:t>
      </w:r>
      <w:hyperlink r:id="rId3" w:tgtFrame="Parágrafo 1 Artigo 523 da Lei nº 13.105 de 16 de Março de 2015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§ 1º</w:t>
        </w:r>
      </w:hyperlink>
      <w:r>
        <w:rPr>
          <w:rFonts w:cs="Tahoma" w:ascii="Tahoma" w:hAnsi="Tahoma"/>
          <w:spacing w:val="2"/>
        </w:rPr>
        <w:t> do </w:t>
      </w:r>
      <w:hyperlink r:id="rId4" w:tgtFrame="LEI Nº 13.105, DE 16 DE MARÇO DE 2015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NCPC</w:t>
        </w:r>
      </w:hyperlink>
      <w:r>
        <w:rPr>
          <w:rFonts w:cs="Tahoma" w:ascii="Tahoma" w:hAnsi="Tahoma"/>
          <w:spacing w:val="2"/>
        </w:rPr>
        <w:t>, devendo Vossa Excelência proceder com a penhora on line do valor devido a ser atualizado até o momento do bloqueio, nos termos do artigo </w:t>
      </w:r>
      <w:hyperlink r:id="rId5" w:tgtFrame="Artigo 835 da Lei nº 13.105 de 16 de Março de 2015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835</w:t>
        </w:r>
      </w:hyperlink>
      <w:r>
        <w:rPr>
          <w:rFonts w:cs="Tahoma" w:ascii="Tahoma" w:hAnsi="Tahoma"/>
          <w:spacing w:val="2"/>
        </w:rPr>
        <w:t>, </w:t>
      </w:r>
      <w:hyperlink r:id="rId6" w:tgtFrame="Inciso I do Artigo 835 da Lei nº 13.105 de 16 de Março de 2015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I</w:t>
        </w:r>
      </w:hyperlink>
      <w:r>
        <w:rPr>
          <w:rFonts w:cs="Tahoma" w:ascii="Tahoma" w:hAnsi="Tahoma"/>
          <w:spacing w:val="2"/>
        </w:rPr>
        <w:t> e 854 ambos do </w:t>
      </w:r>
      <w:hyperlink r:id="rId7" w:tgtFrame="LEI Nº 13.105, DE 16 DE MARÇO DE 2015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NCPC</w:t>
        </w:r>
      </w:hyperlink>
      <w:r>
        <w:rPr>
          <w:rFonts w:cs="Tahoma" w:ascii="Tahoma" w:hAnsi="Tahoma"/>
          <w:spacing w:val="2"/>
        </w:rPr>
        <w:t> de 2015;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3- Requer ainda, subsidiariamente, caso seja infrutífera a penhora On-line (Bacen-Jud) que seja providenciado a penhora/arresto dos veículos, mencionados na página, nº 00, e/ou quantos necessários para o cumprimento da obrigação;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4- Caso não sendo possível nenhuma das hipóteses acima mencionadas, a desconsideração da personalidade jurídica dos sócios para eventual cumprimento da obrigação;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5- Desde já requer que se houver bloqueio de valores BACENJUD, seja expedido o competente alvará judicial para levantamento do valor, em nome da parte autora e do causídico, conforme poderes específicos constante no instrumento procuratório dos autos.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jc w:val="both"/>
        <w:rPr>
          <w:rFonts w:ascii="Tahoma" w:hAnsi="Tahoma" w:cs="Tahoma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e6d8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e6d8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e6d8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e6d8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28891732/artigo-523-da-lei-n-13105-de-16-de-marco-de-2015" TargetMode="External"/><Relationship Id="rId3" Type="http://schemas.openxmlformats.org/officeDocument/2006/relationships/hyperlink" Target="http://www.jusbrasil.com.br/topicos/28891730/par&#225;grafo-1-artigo-523-da-lei-n-13105-de-16-de-marco-de-2015" TargetMode="External"/><Relationship Id="rId4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topicos/28889519/artigo-835-da-lei-n-13105-de-16-de-marco-de-2015" TargetMode="External"/><Relationship Id="rId6" Type="http://schemas.openxmlformats.org/officeDocument/2006/relationships/hyperlink" Target="http://www.jusbrasil.com.br/topicos/28889515/inciso-i-do-artigo-835-da-lei-n-13105-de-16-de-marco-de-2015" TargetMode="External"/><Relationship Id="rId7" Type="http://schemas.openxmlformats.org/officeDocument/2006/relationships/hyperlink" Target="http://www.jusbrasil.com.br/legislacao/174276278/lei-13105-1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5</Pages>
  <Words>775</Words>
  <Characters>4041</Characters>
  <CharactersWithSpaces>4744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2018-02-01T04:44:00Z</dcterms:created>
  <dc:creator/>
  <dc:description/>
  <dc:language>pt-BR</dc:language>
  <cp:lastModifiedBy/>
  <dcterms:modified xsi:type="dcterms:W3CDTF">2020-04-15T12:23:51Z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