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24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  <w:lang w:val="cs-CZ"/>
        </w:rPr>
        <w:t xml:space="preserve">AO MM. JUÍZO </w:t>
      </w:r>
      <w:r>
        <w:rPr>
          <w:rFonts w:cs="Tahoma" w:ascii="Tahoma" w:hAnsi="Tahoma"/>
          <w:b/>
          <w:bCs/>
          <w:lang w:val="en-US"/>
        </w:rPr>
        <w:t xml:space="preserve">DA </w:t>
      </w:r>
      <w:r>
        <w:rPr>
          <w:rFonts w:cs="Tahoma" w:ascii="Tahoma" w:hAnsi="Tahoma"/>
          <w:b/>
          <w:bCs/>
          <w:lang w:val="cs-CZ"/>
        </w:rPr>
        <w:t>00</w:t>
      </w:r>
      <w:r>
        <w:rPr>
          <w:rFonts w:cs="Tahoma" w:ascii="Tahoma" w:hAnsi="Tahoma"/>
          <w:b/>
          <w:bCs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lang w:val="cs-CZ"/>
        </w:rPr>
        <w:t xml:space="preserve"> </w:t>
      </w:r>
      <w:r>
        <w:rPr>
          <w:rFonts w:cs="Tahoma" w:ascii="Tahoma" w:hAnsi="Tahoma"/>
          <w:b/>
          <w:bCs/>
          <w:lang w:val="en-US"/>
        </w:rPr>
        <w:t xml:space="preserve">VARA </w:t>
      </w:r>
      <w:r>
        <w:rPr>
          <w:rFonts w:cs="Tahoma" w:ascii="Tahoma" w:hAnsi="Tahoma"/>
          <w:b/>
          <w:bCs/>
          <w:lang w:val="cs-CZ"/>
        </w:rPr>
        <w:t xml:space="preserve">CÍVEL </w:t>
      </w:r>
      <w:r>
        <w:rPr>
          <w:rFonts w:cs="Tahoma" w:ascii="Tahoma" w:hAnsi="Tahoma"/>
          <w:b/>
          <w:bCs/>
          <w:lang w:val="en-US"/>
        </w:rPr>
        <w:t xml:space="preserve">DA COMARCA </w:t>
      </w:r>
      <w:r>
        <w:rPr>
          <w:rFonts w:cs="Tahoma" w:ascii="Tahoma" w:hAnsi="Tahoma"/>
          <w:b/>
          <w:bCs/>
          <w:lang w:val="cs-CZ"/>
        </w:rPr>
        <w:t>DE CIDADE-UF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AÇÃO DECLARATÓRIA DE RECONHECIMENTO DE UNIÃO ESTÁVEL E DISSOLUÇÃO, CUMULADA COM SEPARAÇÃO DE CORPOS, ALIMENTOS E PARTILHA DE BENS ADQUIRIDOS DURANTE A UNIÃO ESTÁVEL, COM PEDIDO DE TUTELA ANTECIPADA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face de NOME DO RÉU,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4"/>
        <w:shd w:val="clear" w:color="auto" w:fill="FFFFFF"/>
        <w:spacing w:before="150" w:after="150"/>
        <w:rPr>
          <w:rFonts w:ascii="Tahoma" w:hAnsi="Tahoma" w:cs="Tahoma"/>
          <w:i w:val="false"/>
          <w:i w:val="false"/>
          <w:iCs w:val="false"/>
          <w:color w:val="auto"/>
          <w:sz w:val="24"/>
          <w:szCs w:val="24"/>
        </w:rPr>
      </w:pPr>
      <w:r>
        <w:rPr>
          <w:rFonts w:cs="Tahoma" w:ascii="Tahoma" w:hAnsi="Tahoma"/>
          <w:i w:val="false"/>
          <w:iCs w:val="false"/>
          <w:color w:val="auto"/>
          <w:sz w:val="24"/>
          <w:szCs w:val="24"/>
        </w:rPr>
      </w:r>
    </w:p>
    <w:p>
      <w:pPr>
        <w:pStyle w:val="Ttulo4"/>
        <w:shd w:val="clear" w:color="auto" w:fill="FFFFFF"/>
        <w:spacing w:before="150" w:after="150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4"/>
          <w:szCs w:val="2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4"/>
          <w:szCs w:val="24"/>
        </w:rPr>
        <w:t>DOS FATOS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(DESCREVER OS FATOS)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 DIREITO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DA CONVIVÊNCIA PÚBLICA, CONTÍNUA, DURADOURA E ESTABELECIDA COM O OBJETIVO DE CONSTITUIÇÃO DE FAMÍLIA CONFIGURANDO A UNIÃO ESTÁVEL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Constituição Federal reconhece no art. 226, § 3º a união estável entre homem e mulher como entidade familiar, o que foi ratificado pelo art. 1.723 do Código Civil que, inclusive, declina como requisitos para seu reconhecimento a </w:t>
      </w:r>
      <w:r>
        <w:rPr>
          <w:rStyle w:val="Strong"/>
          <w:rFonts w:cs="Tahoma" w:ascii="Tahoma" w:hAnsi="Tahoma"/>
          <w:b w:val="false"/>
          <w:bCs w:val="false"/>
        </w:rPr>
        <w:t>convivência pública, contínua e duradoura e estabelecida com o objetivo de constituição de família, </w:t>
      </w:r>
      <w:r>
        <w:rPr>
          <w:rFonts w:cs="Tahoma" w:ascii="Tahoma" w:hAnsi="Tahoma"/>
        </w:rPr>
        <w:t>estando estes presentes no caso em tela.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Art. 1.723.  É reconhecida como entidade familiar a união estável entre o homem e a mulher, configurada na convivência pública, contínua e duradoura e estabelecida com o objetivo de constituição de família.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Style w:val="Strong"/>
          <w:rFonts w:cs="Tahoma" w:ascii="Tahoma" w:hAnsi="Tahoma"/>
          <w:b w:val="false"/>
          <w:bCs w:val="false"/>
        </w:rPr>
        <w:t>(...)</w:t>
      </w:r>
    </w:p>
    <w:p>
      <w:pPr>
        <w:pStyle w:val="IntenseQuote"/>
        <w:jc w:val="left"/>
        <w:rPr>
          <w:rFonts w:ascii="Tahoma" w:hAnsi="Tahoma" w:cs="Tahoma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Art. 226.  A família, base da sociedade, tem especial proteção do Estado.</w:t>
      </w:r>
    </w:p>
    <w:p>
      <w:pPr>
        <w:pStyle w:val="IntenseQuote"/>
        <w:jc w:val="left"/>
        <w:rPr>
          <w:rFonts w:ascii="Tahoma" w:hAnsi="Tahoma" w:cs="Tahoma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§ 3º Para efeito da proteção do Estado, é reconhecida a união estável entre o homem e a mulher como entidade familiar, devendo a lei facilitar sua conversão em casamento.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Portanto, demonstrado o relacionamento público do casal por 09 anos ininterruptos, (MÊS/ANO à MÊS/ANO) de forma contínua e duradoura, configurando união estável, que é tutelada tanto pelo art. 226, § 3º da Constituição Federal, quanto pelo artigo 1.723 e seguintes do Código Civil, devendo esta ser reconhecida por este juízo, aplicando-se a citada legislação e precedentes de nossos Tribunais, conforme abaixo elencados: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Número do processo: 1.0024.05.691386-6/001(1)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Relator: EDUARDO ANDRADE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do Julgamento: 27/01/2009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da Publicação: 06/02/2009</w:t>
      </w:r>
    </w:p>
    <w:p>
      <w:pPr>
        <w:pStyle w:val="IntenseQuote"/>
        <w:jc w:val="left"/>
        <w:rPr>
          <w:rStyle w:val="Strong"/>
          <w:rFonts w:ascii="Tahoma" w:hAnsi="Tahoma" w:cs="Tahoma"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Ementa:</w:t>
      </w:r>
      <w:r>
        <w:rPr>
          <w:rFonts w:cs="Tahoma" w:ascii="Tahoma" w:hAnsi="Tahoma"/>
          <w:i w:val="false"/>
          <w:iCs w:val="false"/>
          <w:color w:val="auto"/>
          <w:sz w:val="18"/>
          <w:szCs w:val="18"/>
        </w:rPr>
        <w:t xml:space="preserve"> </w:t>
      </w: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AÇÃO DECLARATÓRIA - RECONHECIMENTO DE UNIÃO ESTÁVEL - IMPEDIMENTO - AUSÊNCIA - REQUISITOS - COMPROVAÇÃO. - Em que pese a que o convivente fosse oficialmente casado com outra mulher, havendo prova de que se encontravam separados de fato, afigura-se possível o reconhecimento da união estável havida entre a autora e o falecido, na forma do artigo 1.723, parágrafo 1º, do Código Civil. - Comprovando a autora os requisitos para a configuração da união estável, quais sejam, convivência duradoura, pública e contínua, estabelecida com objetivo de constituição de família, o pedido da ação declaratória de reconhecimento de união estável deve ser julgado procedente. Súmula: NEGARAM PROVIMENTO.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Número do processo: 1.0024.06.222204-7/001(1)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Relator: DÁRCIO LOPARDI MENDES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do Julgamento: 13/11/2008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da Publicação: 02/12/2008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Ementa:</w:t>
      </w:r>
      <w:r>
        <w:rPr>
          <w:rFonts w:cs="Tahoma" w:ascii="Tahoma" w:hAnsi="Tahoma"/>
          <w:i w:val="false"/>
          <w:iCs w:val="false"/>
          <w:color w:val="auto"/>
          <w:sz w:val="18"/>
          <w:szCs w:val="18"/>
        </w:rPr>
        <w:t xml:space="preserve"> </w:t>
      </w: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União Estável - Reconhecimento - provas da existência - separação de fato - ausência de impedimento - art. 1.723, § 1º do CC - possibilidade. - A união estável deve ser reconhecida se a requerente comprova nos autos o preenchimento de todos os requisitos para sua configuração, entre eles: convivência, ausência de formalismo, diversidade de sexos, unicidade de vínculo, estabilidade, continuidade, publicidade, objetivo de constituição de família e inexistência de impedimentos matrimoniais. - A separação de fato não impede a caracterização da união estável, segundo a regra do art. 1723, § 1º, do CC, pois o casamento e as relações estáveis não se respaldam no registro cartorial, mas sim no afeto e no intuito de constituir família.</w:t>
      </w:r>
    </w:p>
    <w:p>
      <w:pPr>
        <w:pStyle w:val="IntenseQuote"/>
        <w:jc w:val="left"/>
        <w:rPr>
          <w:rStyle w:val="Strong"/>
          <w:rFonts w:ascii="Tahoma" w:hAnsi="Tahoma" w:cs="Tahoma"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Súmula: NEGARAM PROVIMENTO.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Número do processo: 1.0701.09.272017-9/001(1) Numeração Única: 2720179-59.2009.8.13.0701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Relator: Des.(a) MAURÍCIO BARROS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do Julgamento: 01/03/2011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da Publicação: 29/04/2011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Ementa: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CIVIL - AÇÃO DECLARATÓRIA DE UNIÃO ESTÁVEL - TERMO FINAL - PROVA - SENTENÇA MANTIDA. Estando provada a existência de relação, revelada pela convivência pública e duradoura, com o objetivo de constituir família, imperioso é o reconhecimento da união estável havida entre os litigantes, tendo como termo final a data em que o convivente varão deixou o lar.</w:t>
      </w:r>
    </w:p>
    <w:p>
      <w:pPr>
        <w:pStyle w:val="IntenseQuote"/>
        <w:jc w:val="left"/>
        <w:rPr>
          <w:rFonts w:ascii="Tahoma" w:hAnsi="Tahoma" w:cs="Tahoma"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Súmula: NEGARAM PROVIMENTO.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116035672 – UNIÃO ESTÁVEL – COMPROVAÇÃO NAS INSTÂNCIAS ORDINÁRIAS – SÚMULA Nº 07 DA CORTE – 1. Comprovada exaustivamente nas instâncias ordinárias que a autora e seu falecido companheiro mantiveram uma união pública, contínua e duradoura por 32 (trinta e dois) anos, não se pode afastar a configuração da existência de verdadeira união estável, não relevando, nas circunstâncias dos autos, o fato de não morarem sob o mesmo teto. 2. Recurso Especial não conhecido.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(STJ – RESP 474581 – MG – 3ª T. – Rel.</w:t>
      </w: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Min. Carlos Alberto Menezes Direito – DJU 29.09.2003 – p. 00244)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DOS DOCUMENTOS QUE COMPROVAM A UNIÃO ESTÁVEL DOS CONVIVENTES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união estável dos Conviventes, denunciada nos autos no período de MÊS/ANO a MÊS/ANO, tem como prova as fotos que demonstram a convivência pública, contínua e duradoura e estabelecida com o objetivo de constituição de família.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Também corroboram o conjunto probatório os e-mails trocados pelos Conviventes, as cartas, os registros dos passeios e viagens, as contas pagas em nome da Autora, mas com o débito automático na conta do Réu, dentre outros tantas provas em anexo, que serão ratificadas pelo depoimento de testemunhas.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Apesar do apartamento localizado na Rua TAL, Bairro TAL, CIDADE/UF, ter sido incluído em testamento para a Autora, em DIA/MÊS/ANO o Réu TAL doou o citado imóvel à mesma, demonstrando mais uma vez a união estável dos Conviventes.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DOS BENS ADQUIRIDOS PELOS CONVIVENTES NA CONSTÂNCIA DA UNIÃO ESTÁVEL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Desde o início da união estável, ocorrida em MÊS/ANO até seu término, ocorrido em MÊS/ANO, os Conviventes adquiriram os seguintes bens: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tbl>
      <w:tblPr>
        <w:tblW w:w="8488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92"/>
        <w:gridCol w:w="5246"/>
        <w:gridCol w:w="1550"/>
      </w:tblGrid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Style w:val="Strong"/>
                <w:rFonts w:cs="Tahoma" w:ascii="Tahoma" w:hAnsi="Tahoma"/>
                <w:b w:val="false"/>
                <w:bCs w:val="false"/>
              </w:rPr>
              <w:t>QUANTIDADE</w:t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Style w:val="Strong"/>
                <w:rFonts w:cs="Tahoma" w:ascii="Tahoma" w:hAnsi="Tahoma"/>
                <w:b w:val="false"/>
                <w:bCs w:val="false"/>
              </w:rPr>
              <w:t>DESCRIÇÃO DOS BEMS</w:t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Style w:val="Strong"/>
                <w:rFonts w:cs="Tahoma" w:ascii="Tahoma" w:hAnsi="Tahoma"/>
                <w:b w:val="false"/>
                <w:bCs w:val="false"/>
              </w:rPr>
              <w:t>DATA DE AQUISIÇÃO</w:t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tabs>
                <w:tab w:val="clear" w:pos="708"/>
                <w:tab w:val="left" w:pos="840" w:leader="none"/>
              </w:tabs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5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240" w:afterAutospacing="0" w:after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O art. 1.725 do Código Civil prescreve que na união estável, salvo contrato escrito entre os companheiros, aplica-se às relações patrimoniais, no que couber, o regime da comunhão parcial de bens.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Também o art. 5º da Lei 9.278/96 considera os bens adquiridos por um ou por ambos os Conviventes, na constância da união estável e a título oneroso, são considerados fruto do trabalho e da cooperação comum, passando a pertencer a ambos em partes iguais.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1.725.  Na união estável, salvo contrato escrito entre os companheiros, aplica-se às relações patrimoniais, no que couber, o regime da comunhão parcial de bens.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Os bens móveis e imóveis adquiridos por um ou por ambos os conviventes, na constância da união estável e a título oneroso, são consideradas fruto do trabalho e da colaboração comum, passando a pertencer a ambos, em condomínio e em partes iguais, salvo estipulação contrária em contrato escrito.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Assim, os bens acima individualizados devem ser partilhados pelos Conviventes na proporção de 50% para cada um deles. Este é o entendimento do TJMG, vejamos: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TJMG-251171) APELAÇÃO CÍVEL - RECONHECIMENTO DE UNIÃO ESTÁVEL - REGIME DA COMUNHÃO PARCIAL DE BENS - IMÓVEL ADQUIRIDO DURANTE A UNIÃO - DIREITO À PARTILHA - MEAÇÃO DO IMÓVEL OBJETO DA LIDE.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 prova constante dos autos, embora não seja clara, indica que a união estável ocorreu de 1988 a 2002 e que o bem objeto da lide foi adquirido em 1994, ou seja, durante a constância da convivência, o que dá ensejo à meação. Recurso provido, em parte.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color w:val="auto"/>
          <w:sz w:val="20"/>
          <w:szCs w:val="20"/>
        </w:rPr>
      </w:pPr>
      <w:r>
        <w:rPr>
          <w:rFonts w:cs="Tahoma" w:ascii="Tahoma" w:hAnsi="Tahoma"/>
          <w:b/>
          <w:bCs/>
          <w:color w:val="auto"/>
          <w:sz w:val="20"/>
          <w:szCs w:val="20"/>
        </w:rPr>
        <w:t>(Apelação Cível nº 2455627-97.2008.8.13.0024, 4ª Câmara Cível do TJMG, Rel. Heloisa Combat. j. 19.08.2010, unânime, Publ. 30.09.2010).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TJMG-249160) APELAÇÃO CÍVEL. UNIÃO ESTÁVEL. PARTILHA. BENS ADQUIRIDOS ONEROSAMENTE.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Os bens adquiridos a título oneroso, na constância da união estável, pertencem a ambos os companheiros, em partes iguais, salvo estipulação em contrário por escrito. A discussão sobre a validade de negócio jurídico concluído pelos companheiros, em vista do teor do art. 5º, da Lei 9.278/96, e a extensão da divisão de bens somente pode ser realizada mediante ação própria. Recurso conhecido, mas não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color w:val="auto"/>
          <w:sz w:val="20"/>
          <w:szCs w:val="20"/>
        </w:rPr>
      </w:pPr>
      <w:r>
        <w:rPr>
          <w:rFonts w:cs="Tahoma" w:ascii="Tahoma" w:hAnsi="Tahoma"/>
          <w:b/>
          <w:bCs/>
          <w:color w:val="auto"/>
          <w:sz w:val="20"/>
          <w:szCs w:val="20"/>
        </w:rPr>
        <w:t>(Apelação Cível nº 2503387-76.2008.8.13.0433, 3ª Câmara Cível do TJMG, Rel. Albergaria Costa. j. 26.08.2010, unânime, Publ. 16.09.2010).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DA NECESSIDADE DE FIXAÇÃO DE ALIMENTOS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Conforme se demonstra através do Imposto de Renda pessoa física do Réu, exercício ANO, este declarou a quantia em dinheiro no valor de </w:t>
      </w:r>
      <w:r>
        <w:rPr>
          <w:rStyle w:val="Strong"/>
          <w:rFonts w:cs="Tahoma" w:ascii="Tahoma" w:hAnsi="Tahoma"/>
          <w:b w:val="false"/>
          <w:bCs w:val="false"/>
        </w:rPr>
        <w:t>R$ 0000</w:t>
      </w:r>
      <w:r>
        <w:rPr>
          <w:rFonts w:cs="Tahoma" w:ascii="Tahoma" w:hAnsi="Tahoma"/>
        </w:rPr>
        <w:t> (REAIS), saldo em poupança no valor de </w:t>
      </w:r>
      <w:r>
        <w:rPr>
          <w:rStyle w:val="Strong"/>
          <w:rFonts w:cs="Tahoma" w:ascii="Tahoma" w:hAnsi="Tahoma"/>
          <w:b w:val="false"/>
          <w:bCs w:val="false"/>
        </w:rPr>
        <w:t>R$ 000000</w:t>
      </w:r>
      <w:r>
        <w:rPr>
          <w:rFonts w:cs="Tahoma" w:ascii="Tahoma" w:hAnsi="Tahoma"/>
        </w:rPr>
        <w:t> (REAIS), fundo de investimento no valor de </w:t>
      </w:r>
      <w:r>
        <w:rPr>
          <w:rStyle w:val="Strong"/>
          <w:rFonts w:cs="Tahoma" w:ascii="Tahoma" w:hAnsi="Tahoma"/>
          <w:b w:val="false"/>
          <w:bCs w:val="false"/>
        </w:rPr>
        <w:t>R$ 0000</w:t>
      </w:r>
      <w:r>
        <w:rPr>
          <w:rFonts w:cs="Tahoma" w:ascii="Tahoma" w:hAnsi="Tahoma"/>
        </w:rPr>
        <w:t> (REAIS), aplicações no valor de </w:t>
      </w:r>
      <w:r>
        <w:rPr>
          <w:rStyle w:val="Strong"/>
          <w:rFonts w:cs="Tahoma" w:ascii="Tahoma" w:hAnsi="Tahoma"/>
          <w:b w:val="false"/>
          <w:bCs w:val="false"/>
        </w:rPr>
        <w:t>R$ 00000</w:t>
      </w:r>
      <w:r>
        <w:rPr>
          <w:rFonts w:cs="Tahoma" w:ascii="Tahoma" w:hAnsi="Tahoma"/>
        </w:rPr>
        <w:t> (REAIS), saldo em conta corrente no valor de </w:t>
      </w:r>
      <w:r>
        <w:rPr>
          <w:rStyle w:val="Strong"/>
          <w:rFonts w:cs="Tahoma" w:ascii="Tahoma" w:hAnsi="Tahoma"/>
          <w:b w:val="false"/>
          <w:bCs w:val="false"/>
        </w:rPr>
        <w:t>R$ 0000</w:t>
      </w:r>
      <w:r>
        <w:rPr>
          <w:rFonts w:cs="Tahoma" w:ascii="Tahoma" w:hAnsi="Tahoma"/>
        </w:rPr>
        <w:t> (REAIS), além de vários imóveis, bem como estar construindo 000 apartamentos, 00 casas em lotes adquiridos pelos Conviventes, evidenciando que este tem condições de suportar a manutenção da Autora, que nunca pode trabalhar por proibição do mesmo.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Lado outro, conforme já mencionado, a Autora não tem hoje renda alguma, necessitando custear o apartamento dos Conviventes, e, para se manter, necessita da quantia de R$ 0000 (REAIS) pagar suas contas, plano de saúde, alimentação, lazer, estudos, dentre outros.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Assim, está preenchido o requisito binômio NECESSIDADE/POSSIBILIDADE, exigidos pelos arts. 1.694, § 1º do Código Civil – que autoriza a concessão/fixação de alimentos para a Autora, que não tem recursos necessários à sua manutenção.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Art. 1.694.  Podem os parentes, os cônjuges ou companheiros pedir uns aos outros os alimentos de que necessitem para viver de modo compatível com a sua condição social, inclusive para atender às necessidades de sua educação.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§ 1º Os alimentos devem ser fixados na proporção das necessidades do reclamante e dos recursos da pessoa obrigada.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Desta forma,</w:t>
      </w:r>
      <w:r>
        <w:rPr>
          <w:rStyle w:val="Strong"/>
          <w:rFonts w:cs="Tahoma" w:ascii="Tahoma" w:hAnsi="Tahoma"/>
          <w:b w:val="false"/>
          <w:bCs w:val="false"/>
        </w:rPr>
        <w:t> </w:t>
      </w:r>
      <w:r>
        <w:rPr>
          <w:rFonts w:cs="Tahoma" w:ascii="Tahoma" w:hAnsi="Tahoma"/>
        </w:rPr>
        <w:t>restaram demonstrados os requisitos autorizadores da concessão dos alimentos, tendo o TJMG assim decidido: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Numeração Única: 0108823-85.2010.8.13.0000</w:t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Relator: Des.(a) FERNANDO BOTELHO</w:t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do Julgamento: 28/10/2010</w:t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Data da Publicação: 01/12/2010</w:t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Ementa: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AGRAVO DE INSTRUMENTO. AÇÃO DE RECONHECIMENTO E DISSOLUÇÃO DE UNIÃO ESTÁVEL. ALIMENTOS PROVISIONAIS. INDÍCIOS DA EXISTÊNCIA DA UNIÃO ESTÁVEL E DA NECESSIDADE DA COMPANHEIRA. AUSÊNCIA DE PROVA EM CONTRÁRIO. FIXAÇÃO. I - Havendo prova indiciária da existência da união estável, bem como da dependência econômica da virago, impõe-se a fixação de alimentos provisionais em seu favor, em valor suficiente para atendimento de suas necessidades básicas e na medida das possibilidades do alimentante, dada a realidade das partes evidenciada nesta fase embrionária da ação.</w:t>
      </w:r>
    </w:p>
    <w:p>
      <w:pPr>
        <w:pStyle w:val="IntenseQuote"/>
        <w:jc w:val="left"/>
        <w:rPr>
          <w:b/>
          <w:b/>
          <w:bCs/>
          <w:color w:val="auto"/>
          <w:sz w:val="18"/>
          <w:szCs w:val="18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Súmula: DERAM PROVIMENTO PARCIAL AO RECURSO.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DA NECESSIDADE DE SEPARAÇÃO DE CORPOS E MANUTENÇÃO DE DISTÂNCIA EM FACE DAS AGRESSÕES DO RÉU LORIS FERREIRA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Conforme já informado acima, a Autora vem sofrendo ameaças do Réu, bem como já sofreu várias agressões, não estando o mesmo concordando com o fim da união estável vivida pelo casal, tendo, inclusive, reportado a um mafioso italiano de nome “FULANO DE TAL”, que poderia ser acionado para dar cabo à Autora.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Assim, além de ter a necessidade do Réu sair do imóvel, deve ser ordenando que o mesmo guarde a necessária distância da Autora, pois a mesma está provisoriamente na casa de uma amiga que reside na Rua TAL, nº 00000 – CIDADE/UF, temendo novas agressões.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Este é o entendimento do TJMG: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TJMG-249935) FAMÍLIA. AÇÃO DE RECONHECIMENTO DE UNIÃO ESTÁVEL C/C DISSOLUÇÃO. SEPARAÇÃO DE CORPOS. CONVIVÊNCIA INSUSTETÁVEL. AFASTAMENTO DO COMPANHEIRO DO LAR. TUTELA DE URGÊNCIA. CABIMENTO.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Em sede de concessão da medida protetiva de separação de corpos, basta a existência de indícios razoáveis de que a vida em comum tornou-se insuportável para que a liminar seja concedida.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(Agravo de Instrumento Cível nº 0286194-36.2010.8.13.0000, 1ª Câmara Cível do TJMG, Rel. Alberto Vilas Boas. j. 14.09.2010, unânime, Publ. 17.09.2010).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Style w:val="Strong"/>
          <w:rFonts w:cs="Tahoma" w:ascii="Tahoma" w:hAnsi="Tahoma"/>
        </w:rPr>
        <w:t>DA NECESSIDADE DA ASSISTÊNCIA JUDICIÁRIA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Autora solicita nos termos do art. 4º da Lei 1.060 de</w:t>
      </w:r>
      <w:r>
        <w:rPr>
          <w:rStyle w:val="Strong"/>
          <w:rFonts w:cs="Tahoma" w:ascii="Tahoma" w:hAnsi="Tahoma"/>
          <w:b w:val="false"/>
          <w:bCs w:val="false"/>
        </w:rPr>
        <w:t> </w:t>
      </w:r>
      <w:r>
        <w:rPr>
          <w:rFonts w:cs="Tahoma" w:ascii="Tahoma" w:hAnsi="Tahoma"/>
        </w:rPr>
        <w:t>05/02/1950 o benefício da assistência judiciária gratuita, visto que sua situação econômica não lhe permite pagar as custas do processo, bem como suportar a sucumbência sem prejuízo do sustento próprio, pois, conforme acima exaustivamente exposto, o Réu não lhe deixava trabalhar, estando desempregada e sem renda alguma.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Assim, sem a pleiteada assistência judiciária a Autora não tem condições de exercer seu constitucional direito de acesso ao judiciário, motivo pelo qual requer o deferimento deste instituto.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Style w:val="Strong"/>
          <w:rFonts w:cs="Tahoma" w:ascii="Tahoma" w:hAnsi="Tahoma"/>
        </w:rPr>
        <w:t>DA NECESSIDADE DE TUTELA ANTECIPADA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O art. 273 do NCPC, dispõe que ö juiz poderá, a requerimento da parte, antecipar, total ou parcialmente, os efeitos da tutela pretendida no pedido da inicial, desde que, existindo prova inequívoca, se convença da verossimilhança da alegação e haja fundado receio de dano irreparável ou de difícil reparação ou fique caracterizado o abuso de direito de defesa ou o manifesto propósito protelatório do réu.”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</w:rPr>
      </w:pPr>
      <w:r>
        <w:rPr>
          <w:rFonts w:cs="Tahoma" w:ascii="Tahoma" w:hAnsi="Tahoma"/>
          <w:i w:val="false"/>
          <w:i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Nfase"/>
          <w:rFonts w:cs="Tahoma" w:ascii="Tahoma" w:hAnsi="Tahoma"/>
          <w:i w:val="false"/>
          <w:iCs w:val="false"/>
        </w:rPr>
        <w:t>In casu,</w:t>
      </w:r>
      <w:r>
        <w:rPr>
          <w:rFonts w:cs="Tahoma" w:ascii="Tahoma" w:hAnsi="Tahoma"/>
        </w:rPr>
        <w:t> os documentos constantes da inicial demonstram de forma inequívoca a união estável havida entre a Autora e o Réu no período de MÊS/ANO à MÊS/ANO e, no que diz respeito aos alimentos, a verossimilhança e o risco de dano irreparável ou difícil reparação está na incontestável união estável vivida entre os Conviventes, bem como na ausência de renda por parte da Autora, pois, o Réu não a deixou trabalhar, restando necessário os alimentos para seu sustento e sobrevivência em face de não ter hoje renda alguma.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Quanto à separação de corpos, a verossimilhança e o risco de dano irreparável ou difícil reparação está nas agressões e ameaças sofridas pela Autora, registradas na ocorrência policial em anexo, que, se não determinado o afastamento do Réu do apartamento do casal, localizado na Rua TAL, nº 0000 , Bairro TAL, CIDADE/UF, fatalmente poderá a Autora ser novamente agredida pelo mesmo, se não acontecer coisa pior. Aliás, o citado apartamento lhe foi doado pelo Réu.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Também é necessário o bloqueio das contas bancárias, cadernetas de poupanças e demais investimentos do Réu para que não ocorra prejuízo à Autora na partilha de bens.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</w:rPr>
        <w:t>DOS 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Diante do exposto, a Autora requer a V. Exa: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>a) Seja concedida tutela antecipada </w:t>
      </w:r>
      <w:r>
        <w:rPr>
          <w:rStyle w:val="Nfase"/>
          <w:rFonts w:cs="Tahoma" w:ascii="Tahoma" w:hAnsi="Tahoma"/>
          <w:i w:val="false"/>
          <w:iCs w:val="false"/>
        </w:rPr>
        <w:t>initio litis</w:t>
      </w:r>
      <w:r>
        <w:rPr>
          <w:rStyle w:val="Strong"/>
          <w:rFonts w:cs="Tahoma" w:ascii="Tahoma" w:hAnsi="Tahoma"/>
          <w:b w:val="false"/>
          <w:bCs w:val="false"/>
        </w:rPr>
        <w:t> para: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 xml:space="preserve">a.1) </w:t>
      </w:r>
      <w:r>
        <w:rPr>
          <w:rFonts w:cs="Tahoma" w:ascii="Tahoma" w:hAnsi="Tahoma"/>
        </w:rPr>
        <w:t>Determinar com urgência, em face das agressões sofridas, a emissão do competente mandado de afastamento coercitivo do Convivente FULANO DE TAL da morada comum (apartamento localizado na Rua TAL, nº 0000, Bairro TAL, CIDADE/UF), retirando-o da referida residência somente com seus pertences de uso pessoal, bem como advertindo-o, expressamente, que o retorno ao lar, ao desabrigo de ordem judicial, importará em crime de desobediência, com possibilidade de prisão em flagrante. Autorizando desde já a requisição pelo meirinho da força pública necessária para o cumprimento da ordem. Pelo mesmo mandado seja reintegrada a Vivente Autora na morada, eis que desta necessita, para seu abrigo, pois está provisoriamente na casa de uma amiga;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 xml:space="preserve">a.2) </w:t>
      </w:r>
      <w:r>
        <w:rPr>
          <w:rFonts w:cs="Tahoma" w:ascii="Tahoma" w:hAnsi="Tahoma"/>
        </w:rPr>
        <w:t>Seja fixados alimentos provisórios à Convivente Autora no importe de R$ 000000 (REAIS);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 xml:space="preserve">a.3) </w:t>
      </w:r>
      <w:r>
        <w:rPr>
          <w:rFonts w:cs="Tahoma" w:ascii="Tahoma" w:hAnsi="Tahoma"/>
        </w:rPr>
        <w:t>Sejam bloqueadas as contas correntes, poupança ou qualquer investimento em nome do Réu, C.P.F.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>b) </w:t>
      </w:r>
      <w:r>
        <w:rPr>
          <w:rFonts w:cs="Tahoma" w:ascii="Tahoma" w:hAnsi="Tahoma"/>
        </w:rPr>
        <w:t>A citação da Ré na pessoa de seu representante legal, inclusive nos moldes do art. 172, § 2º C.P.C, para que venha se defender, apresentando, se quiser, a sua contestação no prazo legal, sob pena de ser considerada revel e verídicos os fatos narrados na inicial, ficando, desde logo, citada para todos os atos e termos do processo, até final sentença, sendo  decretada ao final a rescisão do contrato de promessa de compra e venda tácito;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A citação do Réu nos moldes do art. 172, § 2º NCPC, para que venha se defender, apresentando, se quiser, contestação no prazo legal, sob pena de revelia e confissão;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>c)</w:t>
      </w:r>
      <w:r>
        <w:rPr>
          <w:rFonts w:cs="Tahoma" w:ascii="Tahoma" w:hAnsi="Tahoma"/>
        </w:rPr>
        <w:t> seja deferida à Autora a assistência judiciária, nos termos do art. 4º da Lei 1.060/50;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>d) </w:t>
      </w:r>
      <w:r>
        <w:rPr>
          <w:rFonts w:cs="Tahoma" w:ascii="Tahoma" w:hAnsi="Tahoma"/>
        </w:rPr>
        <w:t>Seja julgando</w:t>
      </w:r>
      <w:r>
        <w:rPr>
          <w:rStyle w:val="Strong"/>
          <w:rFonts w:cs="Tahoma" w:ascii="Tahoma" w:hAnsi="Tahoma"/>
          <w:b w:val="false"/>
          <w:bCs w:val="false"/>
        </w:rPr>
        <w:t> </w:t>
      </w:r>
      <w:r>
        <w:rPr>
          <w:rFonts w:cs="Tahoma" w:ascii="Tahoma" w:hAnsi="Tahoma"/>
        </w:rPr>
        <w:t>procedente o pedido para declarar a união estável vivida pela Autora e Réu no período de MÊS/ANO a MÊS/ANO, bem como sua dissolução a partir de MÊS/ANO</w:t>
      </w:r>
      <w:r>
        <w:rPr>
          <w:rStyle w:val="Strong"/>
          <w:rFonts w:cs="Tahoma" w:ascii="Tahoma" w:hAnsi="Tahoma"/>
          <w:b w:val="false"/>
          <w:bCs w:val="false"/>
        </w:rPr>
        <w:t>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e) Seja julgado procedente o pedido para fixar alimentos em prol da Autora no valor de R$ 00000 (REAIS) a ser pago pelo Réu, ratificando a tutela antecipada porventura deferida;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 xml:space="preserve">f) </w:t>
      </w:r>
      <w:r>
        <w:rPr>
          <w:rFonts w:cs="Tahoma" w:ascii="Tahoma" w:hAnsi="Tahoma"/>
        </w:rPr>
        <w:t>Seja julgado procedente a separação de corpos, requerida em sede de tutela antecipada, ratificando-a;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 xml:space="preserve">g) </w:t>
      </w:r>
      <w:r>
        <w:rPr>
          <w:rFonts w:cs="Tahoma" w:ascii="Tahoma" w:hAnsi="Tahoma"/>
        </w:rPr>
        <w:t>Seja julgado procedente o pedido de partilha dos bens adquiridos na constância da união estável na proporção de 00% para cada um dos Conviventes, conforme relação acima, bem como outros que forem descobertos durante o processo, além de numerários existentes em conta corrente, poupança ou outros investimentos ou cotas em empresas, inclusive os doados ou vendidos;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h) Na impossibilidade do pedido acima, em face da inexistência de bens, se porventura já vendidos ou doados, como pedido sucessivo, seja a Autora indenizada no valor correspondente a 00% dos bens adquiridos durante a convivência comum denunciada, tudo a ser apurado no curso desta ação, através das provas abaixo requeridas;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Style w:val="Strong"/>
          <w:rFonts w:cs="Tahoma" w:ascii="Tahoma" w:hAnsi="Tahoma"/>
          <w:b w:val="false"/>
          <w:bCs w:val="false"/>
        </w:rPr>
        <w:t>i) </w:t>
      </w:r>
      <w:r>
        <w:rPr>
          <w:rFonts w:cs="Tahoma" w:ascii="Tahoma" w:hAnsi="Tahoma"/>
        </w:rPr>
        <w:t>Seja intimado o Ministério Público para todos os atos e termos do processo;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j) Seja o Réu condenado no pagamento das custas e honorários advocatícios a serem arbitrados por V. Exa.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Para prova, requer o uso de todos os meios admitidos no Direito, depoimento pessoal do representante legal da Ré, sob pena de confissão, oitiva de testemunhas, exames periciais, vistoria e a juntada de novos documentos que se façam indispensáveis à defesa do alegado.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</w:rPr>
      </w:pPr>
      <w:r>
        <w:rPr>
          <w:rFonts w:cs="Tahoma" w:ascii="Tahoma" w:hAnsi="Tahoma"/>
        </w:rPr>
        <w:t>Dá-se à causa o valor de R$ 0000 (REAIS) para efeito meramente fiscal.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3" w:name="_Hlk482880653"/>
      <w:bookmarkStart w:id="4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0653"/>
      <w:bookmarkStart w:id="6" w:name="_Hlk482881190"/>
      <w:r>
        <w:rPr>
          <w:rFonts w:cs="Tahoma" w:ascii="Tahoma" w:hAnsi="Tahoma"/>
          <w:spacing w:val="2"/>
        </w:rPr>
        <w:t>Pede Deferimento.</w:t>
      </w:r>
      <w:bookmarkEnd w:id="5"/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7" w:name="_GoBack"/>
      <w:bookmarkEnd w:id="7"/>
      <w:r>
        <w:rPr>
          <w:rFonts w:cs="Tahoma" w:ascii="Tahoma" w:hAnsi="Tahoma"/>
          <w:b/>
          <w:bCs/>
          <w:spacing w:val="2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firstLine="708"/>
        <w:jc w:val="both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030e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030e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a4cf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030e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030e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fa4cf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LibreOffice/6.4.2.2$Windows_X86_64 LibreOffice_project/4e471d8c02c9c90f512f7f9ead8875b57fcb1ec3</Application>
  <Pages>13</Pages>
  <Words>2771</Words>
  <Characters>14922</Characters>
  <CharactersWithSpaces>17600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2018-02-01T05:16:00Z</dcterms:created>
  <dc:creator/>
  <dc:description/>
  <dc:language>pt-BR</dc:language>
  <cp:lastModifiedBy/>
  <dcterms:modified xsi:type="dcterms:W3CDTF">2020-04-14T02:31:51Z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