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2884762"/>
      <w:bookmarkStart w:id="1" w:name="_Hlk48288476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2"/>
      <w:r>
        <w:rPr>
          <w:rFonts w:cs="Tahoma" w:ascii="Tahoma" w:hAnsi="Tahoma"/>
          <w:spacing w:val="2"/>
        </w:rPr>
        <w:t>,</w:t>
      </w:r>
      <w:bookmarkEnd w:id="1"/>
      <w:r>
        <w:rPr>
          <w:rFonts w:cs="Tahoma" w:ascii="Tahoma" w:hAnsi="Tahoma"/>
        </w:rPr>
        <w:t xml:space="preserve"> comparece à presença de V. Exa., sob a reverência de praxe, por intermédio do sua procuradora e advogada in fine, DOCS. EM ANEXO, com Escritório Profissional indicado no timbre, para expor fatos e vindicar tutela no contexto da seguinte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DE OBRIGAÇÃO DE FAZER COM PEDIDO DE ANTECIPAÇÃO DE TUTELA (FORNECIMENTO DE MEDICAMENTO)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3" w:name="_Hlk482884621"/>
      <w:bookmarkEnd w:id="3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PROCEDÊNCIA DA JUSTIÇA GRATUITA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i/>
          <w:i/>
          <w:iCs/>
          <w:sz w:val="24"/>
          <w:szCs w:val="24"/>
        </w:rPr>
      </w:pPr>
      <w:r>
        <w:rPr>
          <w:rFonts w:cs="Tahoma" w:ascii="Tahoma" w:hAnsi="Tahoma"/>
          <w:i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/>
          <w:i/>
          <w:iCs/>
          <w:sz w:val="24"/>
          <w:szCs w:val="24"/>
        </w:rPr>
      </w:pPr>
      <w:r>
        <w:rPr>
          <w:rFonts w:cs="Tahoma" w:ascii="Tahoma" w:hAnsi="Tahoma"/>
          <w:i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Conforme comprova a documentação anexa, o demandante é portador de DOENÇA TAL, cujos SINTOMAS TAIS foram detectados recentemente em verificação médica de distúrbios na memória. Nem é preciso enfatizar que referida doença está causando ingente transtorno na vida do requerente, podendo, inclusive, causar-lhe a morte.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Informa o Relatório Médico EM ANEXO que o requerente é portador de DOENÇA TAL submetida a TAIS SINTOMAS, recomendando tratamento complementar com TAIS MÉTODOS associados ao Medicamento TAL, sendo este o único medicamento que aumenta a sobrevida global, quando associado a radioterapia, neste contexto clínico.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tocante ao fármaco TAL, consoante prescrição do oncologista clínico, Dr. FULANO DE TAL, CRM nº 0000000, DOC. EM ANEXO, o paciente deve tomar 00 (NÚMERO) comprimidos de 000mg e 00 (NÚMERO) comprimidos de 00mg. Trata-se de produto aprovado pelas agências reguladoras nacionais e internacionais para os casos DA DOENÇA TAL, PREÇOS DOS MEDICAMENTOS EM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custo do produto em tela situa-se muito além do poder de compra dos proventos do requerente, não bastasse a necessidade de prover o seu próprio sustento e de sua família.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situação financeira à parte, o autor é associado ao Plano de Saúde TAL, através de contrato firmado com o Sindicato dos Policiais TAIS no Estado TAL (doc. Anexo).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Salvo raríssimas exceções previstas expressamente em lei, os Planos de Saúde devem arcar com despesas hospitalares, ambulatoriais e outras de natureza terapêutica indispensáveis à reabilitação do paciente.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Estes são os fatos em apertada e objetiva síntese.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cediço que os Planos de Saúde são regidos pela Lei Federal de nº </w:t>
      </w:r>
      <w:hyperlink r:id="rId2" w:tgtFrame="Lei nº 9.656, de 3 de junho de 1998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9.656</w:t>
        </w:r>
      </w:hyperlink>
      <w:r>
        <w:rPr>
          <w:rFonts w:cs="Tahoma" w:ascii="Tahoma" w:hAnsi="Tahoma"/>
          <w:sz w:val="24"/>
          <w:szCs w:val="24"/>
        </w:rPr>
        <w:t>, de 03 de junho de 1998, em articulação com outras normas legais que regulam determinados aspectos da mesma matéria.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art. 10, inciso V, da norma supracitada, encontramos a regra jurídica que desobriga os Planos de Saúde do “Fornecimento de materiais ou medicamentos importados não nacionalizados”.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Referida exceção se encontra transcrita, </w:t>
      </w:r>
      <w:r>
        <w:rPr>
          <w:rFonts w:cs="Tahoma" w:ascii="Tahoma" w:hAnsi="Tahoma"/>
          <w:i/>
          <w:iCs/>
          <w:sz w:val="24"/>
          <w:szCs w:val="24"/>
        </w:rPr>
        <w:t>ipsis litteris</w:t>
      </w:r>
      <w:r>
        <w:rPr>
          <w:rFonts w:cs="Tahoma" w:ascii="Tahoma" w:hAnsi="Tahoma"/>
          <w:sz w:val="24"/>
          <w:szCs w:val="24"/>
        </w:rPr>
        <w:t>, no subitem 9.9 da Cláusula IX, do Contrato firmado entre a FULANA DE TAL e o Sindicato dos Policiais TAL no Estado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Bem de ver que o dispositivo legal em comento exclui a obrigação do Plano de Saúde somente em relação a produtos estrangeiros que não tenham sido nacionalizados pelas autoridades brasileiras.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definição da Diretoria Colegiada da Agência Nacional de Saúde Suplementar – ANS, inserta na Resolução Normativa RN nº 167, de 09 de janeiro de 2007 (doc. Anexo), na letra do seu art. 13, inciso V, medicamentos e produtos para a saúde importados não nacionalizados são aqueles produzidos fora do território nacional e sem registro vigente na Agência Nacional de Vigilância Sanitária (ANVISA).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É O CASO DO FÁRMACO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efeito, o medicamento TAL, fabricado pelo Laboratório TALS, tem registro no Ministério da Saúde sob o nº 0000000, para fabricação pela EMPRESA TAL. E sob o nº 00000000, para fabricação pela EMPRESA TAL, estando, portanto, excluído das exceções a que se referem o art. </w:t>
      </w:r>
      <w:hyperlink r:id="rId3" w:tgtFrame="Artigo 10 da Lei nº 9.656 de 03 de Junho de 199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10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4" w:tgtFrame="Inciso V do Artigo 10 da Lei nº 9.656 de 03 de Junho de 199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V</w:t>
        </w:r>
      </w:hyperlink>
      <w:r>
        <w:rPr>
          <w:rFonts w:cs="Tahoma" w:ascii="Tahoma" w:hAnsi="Tahoma"/>
          <w:sz w:val="24"/>
          <w:szCs w:val="24"/>
        </w:rPr>
        <w:t>, da Lei Federal nº </w:t>
      </w:r>
      <w:hyperlink r:id="rId5" w:tgtFrame="Lei nº 9.656, de 3 de junho de 1998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9.656</w:t>
        </w:r>
      </w:hyperlink>
      <w:r>
        <w:rPr>
          <w:rFonts w:cs="Tahoma" w:ascii="Tahoma" w:hAnsi="Tahoma"/>
          <w:sz w:val="24"/>
          <w:szCs w:val="24"/>
        </w:rPr>
        <w:t>/98 e a Cláusula IX, subitem 9.9 do Contrato sub examen.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próprio Relatório Médico (doc. Anexo) consta a informação de que o MEDICAMENTO TAL está aprovado pelas agências reguladoras nacionais e pelas internacionais, para o tratamento DA DOENÇA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Trata-se de fornecimento obrigatório para fins de quimioterapia.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âmbito do Superior Tribunal de Justiça, o Ministro Carlos Alberto Menezes sentenciou: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plano de saúde pode estabelecer quais doenças estão sendo cobertas, mas não que tipo de tratamento está alcançado para a respectiva cura. Se a patologia está coberta, no caso, o câncer, é inviável vedar a quimioterapia pelo simples fato de ser esta uma das alternativas possíveis para a cura da doença. A abusividade da cláusula reside exatamente nesse preciso aspecto, qual seja, não pode o paciente, em razão de cláusula limitativa, ser impedido de receber tratamento com o método mais moderno disponível no momento em que instalada a doença coberta.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(Processo 2004.0099909-0 – REsp 668216 / SP)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Muito feliz o Ministro-Relator do STJ, quando traz à tona a perfeita interpretação do direito que o ordenamento jurídico assegura ao cidadão brasileiro, em contrapartida às prestações financeiras que cumpre regularmente.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Direito, enquanto Ciência Social, deve submeter-se ao princípio da Razoabilidade, em cuja esfera torna-se inaceitável a simples e injustificável vantagem empresarial, em detrimento do paciente moribundo.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domínio das Justiças Estaduais, haveremos de colher os seguintes julgados: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SANTA CATARINA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DIREITO CIVIL. AÇÃO ORDINÁRIA. SEGURO EM GRUPO DE ASSISTÊNCIA À SAÚDE. INDEVIDA RECUSA DE FORNECIMENTO DE MEDICAMENTOS SOB ALEGAÇÃO DE LEGÍTIMA EXCLUSÃO CONTRATUAL. IMPOSSIBILIDADE. APLICAÇÃO DAS DISPOSIÇÕES CONSUMERISTAS. CONTRADIÇÃO ENTRE CLÁUSULAS CONTRATUAIS (ART. </w:t>
      </w:r>
      <w:hyperlink r:id="rId6" w:tgtFrame="Artigo 47 da Lei nº 8.078 de 11 de Setembro de 1990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47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 </w:t>
      </w:r>
      <w:hyperlink r:id="rId7" w:tgtFrame="Lei nº 8.078, de 11 de setembro de 1990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CDC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). INTERPRETAÇÃO FAVORÁVEL AO CONSUMIDOR. RECURSO DESPROVIDO.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1. Em tema de seguro saúde, como tem entendido o STJ e esta Corte, se o plano é concebido para atender os custos pertinentes a tratamento de determinadas doenças, o que o contrato tem de dispor é sobre quais as patologias cobertas, não sobre os tipos de tratamentos cabíveis a cada uma delas. Se assim não fosse, estar-se-ia concebendo, igualmente, que a empresa que gerencia o plano de saúde substituísse ao médico na escolha da terapia mais adequada.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2. Assim, é ilógico e atenta contra o princípio da razoabilidade, a circunstância de haver, no plano de saúde, previsão de cobertura quanto a doença – câncer – e respectivo tratamento quimioterápico e, contraditoriamente, no entanto, restrição ao pagamento dos custos quanto aos medicamentos indicados pelo médico para uso domiciliar – TEMODAL e Zofran.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(Apelação Cível nº 2008.007636-4 – Quarta Câmara de Direito Civil. Relator Eládio Torret Rocha)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RIO GRANDE DO SUL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PLANO DE SAÚDE. UNIMED PORTO ALEGRE. MEDULOBLASTOMA. TRATAMENTO COM TEMODAL.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Preliminar de ilegitimidade ativa repelida. Os contratos de plano de saúde podem estabelecer as doenças sujeitas à cobertura, mas não podem limitar o tipo de tratamento ou de medicamento a ser alcançado ao paciente. Ademais, não obstante o contrato excluir tratamento experimental e domiciliar, o quadro clínico do autor é delicado...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(Apelação Cível nº 70027339779 – Relator Leo Lima)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RIO DE JANEIRO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OBRIGAÇÃO DE FAZER. PLANO DE SAÚDE. TRATAMENTO QUIMIOTERÁPICO REALIZADO VIA ORAL NA RESIDÊNCIA DO PACIENTE. COBERTURA RECUSADA. LIMINAR DEFERIDA. AUSÊNCIA DE TERATOLOGIA NA DECISÃO AGRAVADA.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Inaplicabilidade, no caso concreto, de cláusula exonerativa de responsabilidade, pois a quimioterapia realizada através de medicamentos ministrados por via oral, como é o caso do Temodal, se inclui no próprio tratamento quimioterápico, substituindo o tratamento tradicional, que é a internação com aplicação intravenosa. Assim, o fornecimento da medicação não viola o contrato firmado entre as partes, não se aplicando ao caso a cláusula de exclusão de fornecimento de medicamentos para uso domiciliar, tudo em nome da dignidade humana e respeito à boa-fé objetiva.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(Agravo de Instrumento nº 2008.002.34057 – Décima Segunda Câmara Cível – Relator Des. Lúcia Maria Miguel da Silva Lima)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Verificamos que a Justiça vem fazendo a sua parte, no sentido de viabilizar o mais completo atendimento e assistência a quem paga um Plano de Saúde, de modo a garantir um equilíbrio contratual entre as partes. As restrições contra o consumidor são repelidas veementemente pelo Poder Judiciário.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poderia ser diferente.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Sem o controle jurisdicional o cidadão seria massacrado pelo poder econômico. Há casos em que o Plano de Saúde é utilizado uma única vez ao longo da vigência contratual, exatamente quando o contratante se encontra acometido de doença grave. Mesmo assim, passa o enfermo o constrangimento de enfrentar diversas dificuldades relacionadas com aspectos normativos que deveriam estar, sempre, em plano secundário no contexto da vida do ser humano.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ANTECIPAÇÃO DO EFEITO DA TUTELA JURISDICIONAL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antecipação dos efeitos da tutela encontra guarida no art. 000000 do </w:t>
      </w:r>
      <w:hyperlink r:id="rId8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, a requerimento da parte interessada, cabendo ao juiz se convencer da verossimilhança da alegação, à vista de prova inequívoca.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há dúvida de que os documentos acostados à petição têm o condão de demonstrar a verossimilhança do direito alegado e o perigo de dano irreparável, haja vista à gravidade da doença contraída pelo suplicante, cujo tratamento exige administração de medicamento de alto custo, para que a sua vida possa ser preservada, razão da presente ação que pretende compelir a Operadora do Plano de Saúde 000000 para que adquira e forneça o fármaco TAL em conformidade com a prescrição médica disponibilizada em anexo, sem prejuízo de outros procedimentos complementares.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urgência se justifica pelo próprio motivo da petição, ou seja, a gravidade da doença e a rapidez com que a mesma provoca danos cerebrais, tornando irreversíveis as sequelas produzidas, sem se falar no comprometimento da própria vida.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deferir-se a tutela antecipada, no presente caso, significa preservar a saúde do paciente e respeitar a sua condição de ser humano e de cidadão, que tem o direito de cobrar da Operadora o atendimento integral à saúde.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obstante o pedido de antecipação de tutela se refira de forma específica à entrega de determinado medicamento, o que levaria, em uma análise apressada, a se pensar que a obrigação estaria limitada a uma prestação de dar, tem-se agregada a obrigação de fazer, qual seja de oferecer o tratamento necessário, suficiente e adequado à recuperação da saúde e à preservação da vida, tudo de acordo com a respectiva orientação médica.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 </w:t>
      </w:r>
      <w:r>
        <w:rPr>
          <w:rFonts w:cs="Tahoma" w:ascii="Tahoma" w:hAnsi="Tahoma"/>
          <w:i/>
          <w:iCs/>
          <w:sz w:val="24"/>
          <w:szCs w:val="24"/>
        </w:rPr>
        <w:t>fumus boni iuris</w:t>
      </w:r>
      <w:r>
        <w:rPr>
          <w:rFonts w:cs="Tahoma" w:ascii="Tahoma" w:hAnsi="Tahoma"/>
          <w:sz w:val="24"/>
          <w:szCs w:val="24"/>
        </w:rPr>
        <w:t>, ou seja, a plausibilidade do direito invocado, consubstancia-se em tudo que foi relatado, mormente na informação médica e na notícia do estado atual do paciente FULANA DE TAL, que necessita urgentemente do fármaco TAL, para que possa conquistar a sobrevida decorrente do respectivo tratamento.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 </w:t>
      </w:r>
      <w:r>
        <w:rPr>
          <w:rFonts w:cs="Tahoma" w:ascii="Tahoma" w:hAnsi="Tahoma"/>
          <w:i/>
          <w:iCs/>
          <w:sz w:val="24"/>
          <w:szCs w:val="24"/>
        </w:rPr>
        <w:t>periculum in mora </w:t>
      </w:r>
      <w:r>
        <w:rPr>
          <w:rFonts w:cs="Tahoma" w:ascii="Tahoma" w:hAnsi="Tahoma"/>
          <w:sz w:val="24"/>
          <w:szCs w:val="24"/>
        </w:rPr>
        <w:t>é notório e decorre do risco de o paciente ir a óbito em virtude do agravamento do seu quadro clínico, em razão da demora na aplicação dos procedimentos recomendados pelo médico, em caráter de urgência.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importante, neste contexto, que a requerida seja notificada a cumprir determinado prazo relacionado com a OBRIGAÇÃO DE FAZER, sujeitando-os a uma multa pelo não cumprimento da prestação, de acordo com o disposto no § 00 do art. 00000 do N</w:t>
      </w:r>
      <w:hyperlink r:id="rId9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, com redação da Lei nº 00000, de 00000000.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sendo assim, tem-se por indispensável a concessão de tutela antecipada </w:t>
      </w:r>
      <w:r>
        <w:rPr>
          <w:rFonts w:cs="Tahoma" w:ascii="Tahoma" w:hAnsi="Tahoma"/>
          <w:i/>
          <w:iCs/>
          <w:sz w:val="24"/>
          <w:szCs w:val="24"/>
        </w:rPr>
        <w:t>initio litis e inaudita altera pars</w:t>
      </w:r>
      <w:r>
        <w:rPr>
          <w:rFonts w:cs="Tahoma" w:ascii="Tahoma" w:hAnsi="Tahoma"/>
          <w:sz w:val="24"/>
          <w:szCs w:val="24"/>
        </w:rPr>
        <w:t>, determinando à requerida a imediata aquisição e fornecimento do medicamento pleiteado, consoante dispõe a receita médica, em quantidade suficiente para cobrir todo o período relativo ao respectivo tratamento, sem prejuízo de outras formas de reabilitação, tudo sob pena de multa diária a ser cominada por Vossa Excelência, com a manutenção dos efeitos dessa medida até o trânsito em julgado da decisão meritória a ser proferida na presente demanda.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Meritíssimo Juiz,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À vista de toda a exposição aqui oferecida, requer o autor a Vossa Excelência: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a) A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concessão da Justiça Gratuita, nos termos da Lei nº </w:t>
      </w:r>
      <w:hyperlink r:id="rId10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A concessão de tutela antecipada, </w:t>
      </w:r>
      <w:r>
        <w:rPr>
          <w:rFonts w:cs="Tahoma" w:ascii="Tahoma" w:hAnsi="Tahoma"/>
          <w:i/>
          <w:iCs/>
          <w:sz w:val="24"/>
          <w:szCs w:val="24"/>
        </w:rPr>
        <w:t>initio litis e inaudita altera pars</w:t>
      </w:r>
      <w:r>
        <w:rPr>
          <w:rFonts w:cs="Tahoma" w:ascii="Tahoma" w:hAnsi="Tahoma"/>
          <w:sz w:val="24"/>
          <w:szCs w:val="24"/>
        </w:rPr>
        <w:t>, compelindo a requerida à imediata aquisição e fornecimento do medicamento TAL, em conformidade com a indicação médica, para o tratamento completo, juntamente com outros fármacos ou procedimentos clínicos que se façam necessários, sob pena de multa diária proporcional aos danos causados pela omissão ou recusa;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Notificação para que a TAL faça o imediato ressarcimento dos valores já despendidos pelo paciente, dentro do procedimento de terapia prescrito pelo médico para o caso em comento;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A citação da requerida para, querendo, responder à presente 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e) Regulamentar consulta ao órgão ministerial;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f) Ao final, a procedência total da ação proposta na exordial, confirmando os efeitos da antecipação da tutela anteriormente deferida, com a condenação da requerida, em definitivo, para cumprimento da prestação sobejamente discutida na presente peça, garantindo-se a gratuidade continuada ao impetrante;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g) A condenação do réu ao ônus sucumbencial.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Requer o direito de provar o alegado mediante todos os meios que são admitidos em Direito, em especial através dos documentos ora anexados.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Dá-se à causa o valor de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1190"/>
      <w:bookmarkStart w:id="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1190"/>
      <w:r>
        <w:rPr>
          <w:rFonts w:cs="Tahoma" w:ascii="Tahoma" w:hAnsi="Tahoma"/>
          <w:spacing w:val="2"/>
        </w:rPr>
        <w:t>Pede Deferimento.</w:t>
      </w:r>
      <w:bookmarkEnd w:id="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7" w:name="_GoBack"/>
      <w:bookmarkEnd w:id="7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8" w:name="_Hlk482880653"/>
      <w:bookmarkStart w:id="9" w:name="_Hlk482880653"/>
      <w:bookmarkEnd w:id="9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da7b1f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da7b1f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6363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6363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63639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a1ee0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66de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63639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63639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63639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a1ee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33833/lei-9656-98" TargetMode="External"/><Relationship Id="rId3" Type="http://schemas.openxmlformats.org/officeDocument/2006/relationships/hyperlink" Target="http://www.jusbrasil.com.br/topicos/11332400/artigo-10-da-lei-n-9656-de-03-de-junho-de-1998" TargetMode="External"/><Relationship Id="rId4" Type="http://schemas.openxmlformats.org/officeDocument/2006/relationships/hyperlink" Target="http://www.jusbrasil.com.br/topicos/11332773/inciso-v-do-artigo-10-da-lei-n-9656-de-03-de-junho-de-1998" TargetMode="External"/><Relationship Id="rId5" Type="http://schemas.openxmlformats.org/officeDocument/2006/relationships/hyperlink" Target="http://www.jusbrasil.com.br/legislacao/1033833/lei-9656-98" TargetMode="External"/><Relationship Id="rId6" Type="http://schemas.openxmlformats.org/officeDocument/2006/relationships/hyperlink" Target="http://www.jusbrasil.com.br/topicos/10601431/artigo-47-da-lei-n-8078-de-11-de-setembro-de-1990" TargetMode="External"/><Relationship Id="rId7" Type="http://schemas.openxmlformats.org/officeDocument/2006/relationships/hyperlink" Target="http://www.jusbrasil.com.br/legislacao/91585/c&#243;digo-de-defesa-do-consumidor-lei-8078-90" TargetMode="External"/><Relationship Id="rId8" Type="http://schemas.openxmlformats.org/officeDocument/2006/relationships/hyperlink" Target="http://www.jusbrasil.com.br/legislacao/91735/c&#243;digo-processo-civil-lei-5869-73" TargetMode="External"/><Relationship Id="rId9" Type="http://schemas.openxmlformats.org/officeDocument/2006/relationships/hyperlink" Target="http://www.jusbrasil.com.br/legislacao/91735/c&#243;digo-processo-civil-lei-5869-73" TargetMode="External"/><Relationship Id="rId10" Type="http://schemas.openxmlformats.org/officeDocument/2006/relationships/hyperlink" Target="http://www.jusbrasil.com.br/legislacao/109499/lei-de-assist&#234;ncia-judici&#225;ria-lei-1060-50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LibreOffice/6.4.2.2$Windows_X86_64 LibreOffice_project/4e471d8c02c9c90f512f7f9ead8875b57fcb1ec3</Application>
  <Pages>11</Pages>
  <Words>2178</Words>
  <Characters>11780</Characters>
  <CharactersWithSpaces>13894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2017-05-27T22:34:00Z</dcterms:created>
  <dc:creator>bernardo lamenha</dc:creator>
  <dc:description/>
  <dc:language>pt-BR</dc:language>
  <cp:lastModifiedBy/>
  <dcterms:modified xsi:type="dcterms:W3CDTF">2020-04-14T02:32:13Z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