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  <w:lang w:val="cs-CZ"/>
        </w:rPr>
        <w:t xml:space="preserve">AO DOUTO JUÍZO </w:t>
      </w:r>
      <w:r>
        <w:rPr>
          <w:rFonts w:cs="Tahoma" w:ascii="Tahoma" w:hAnsi="Tahoma"/>
          <w:b/>
          <w:bCs/>
          <w:lang w:val="en-US"/>
        </w:rPr>
        <w:t xml:space="preserve">DA </w:t>
      </w:r>
      <w:r>
        <w:rPr>
          <w:rFonts w:cs="Tahoma" w:ascii="Tahoma" w:hAnsi="Tahoma"/>
          <w:b/>
          <w:bCs/>
          <w:lang w:val="cs-CZ"/>
        </w:rPr>
        <w:t>00</w:t>
      </w:r>
      <w:r>
        <w:rPr>
          <w:rFonts w:cs="Tahoma" w:ascii="Tahoma" w:hAnsi="Tahoma"/>
          <w:b/>
          <w:bCs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lang w:val="cs-CZ"/>
        </w:rPr>
        <w:t xml:space="preserve"> VARA CÍVEL DA COMARCA DE CIDADE-UF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  <w:sz w:val="24"/>
          <w:szCs w:val="24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AÇÃO DE INDENIZAÇÃO POR NEGATIVAÇÃO INDEVIDA COM PEDIDO LIMINAR PARA EXCLUSÃO E ABSTENÇÃO DE APONTAMENTOS E DANOS MORAIS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2" w:name="_Hlk483225481"/>
      <w:bookmarkStart w:id="3" w:name="_Hlk483225481"/>
      <w:bookmarkEnd w:id="3"/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  <w:bookmarkStart w:id="4" w:name="_Hlk483225481"/>
      <w:bookmarkStart w:id="5" w:name="_Hlk483225481"/>
      <w:bookmarkEnd w:id="5"/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 xml:space="preserve">em face de </w:t>
      </w:r>
      <w:r>
        <w:rPr>
          <w:rFonts w:cs="Tahoma" w:ascii="Tahoma" w:hAnsi="Tahoma"/>
          <w:b/>
          <w:bCs/>
          <w:spacing w:val="2"/>
          <w:sz w:val="24"/>
          <w:szCs w:val="24"/>
        </w:rPr>
        <w:t>NOME DO RÉU</w:t>
      </w:r>
      <w:r>
        <w:rPr>
          <w:rFonts w:cs="Tahoma" w:ascii="Tahoma" w:hAnsi="Tahoma"/>
          <w:spacing w:val="2"/>
          <w:sz w:val="24"/>
          <w:szCs w:val="24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6" w:name="_Hlk483247544"/>
      <w:bookmarkStart w:id="7" w:name="_Hlk482884621"/>
      <w:bookmarkStart w:id="8" w:name="_Hlk483247544"/>
      <w:bookmarkStart w:id="9" w:name="_Hlk482884621"/>
      <w:bookmarkEnd w:id="8"/>
      <w:bookmarkEnd w:id="9"/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FATOS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Ação que deu origem ao ajuizamento desta, é uma ação de busca e apreensão ajuizada por FULANO DE TAL contra BELTRANO (doc. 00). Segundo noticiado, as partes celebraram, na data de DIA/MÊS/ANO, contrato de crédito bancário de veículo sob o nº 000000, tendo o autor se comprometido a pagar a importância de R$ 0000 (REAIS) à vista, e o restante de R$ 00000 (REAIS) , em TANTAS parcelas mensais de R$ 00000 (REAIS).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garantia ao contrato celebrado, foi dado em alienação fiduciária ao autor o veículo TAL, marca TAL, modelo TAL, placa XXX-0000, chassi nº 000000.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por motivos de dificuldades financeira e, ainda, pelos juros e encargos abusivos, o autor não mais conseguiu honrar com suas obrigações contratuais a partir de DIA/MÊS/ANO, constituindo-se em mora e possibilitando ao autor reivindicar o bem dado em garantia, nos autos da ação de busca e apreensão de número 000000.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Deferida a liminar, procedeu-se à busca e apreensão do bem gravado com cláusula de alienação fiduciária 00000 (doc. 00).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Enfim o feito restou sentenciado, tornando definitiva a liminar anteriormente deferida, julgando procedente o pedido inicial consolidando a posse plena e exclusiva do réu sobre o veículo objeto do contrato. (doc. 00).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entanto, apesar da venda do bem em leilão, o nome do autor ficou indevidamente negativado no valor total cobrado quando do ingresso da ação de busca e apreensão, ou seja, de R$ 000 (REAIS), sem levar, em conta a amortização do valor do débito com a venda do veículo em leilão o qual foi apreendido em DIA/MÊS/ANO. E posteriormente vendido, e os valores contratuais já quitados, o que por si só, demonstra claramente a abusividade perpetuada pelo réu em face do autor.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Ainda, pior, o réu telefona insistentemente para o autor oferecendo acordo para quitação do débito contratual, sem ter prestado qualquer conta do valor devido com as amortizações necessárias conforme reza o decreto art. </w:t>
      </w:r>
      <w:hyperlink r:id="rId2" w:tgtFrame="Artigo 2 do Decreto Lei nº 911 de 01 de Outubro de 1969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2º</w:t>
        </w:r>
      </w:hyperlink>
      <w:r>
        <w:rPr>
          <w:rFonts w:cs="Tahoma" w:ascii="Tahoma" w:hAnsi="Tahoma"/>
          <w:spacing w:val="2"/>
          <w:sz w:val="24"/>
          <w:szCs w:val="24"/>
        </w:rPr>
        <w:t> do Decreto-Lei </w:t>
      </w:r>
      <w:hyperlink r:id="rId3" w:tgtFrame="Decreto-lei nº 911, de 1º de outubro de 1969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911</w:t>
        </w:r>
      </w:hyperlink>
      <w:r>
        <w:rPr>
          <w:rFonts w:cs="Tahoma" w:ascii="Tahoma" w:hAnsi="Tahoma"/>
          <w:spacing w:val="2"/>
          <w:sz w:val="24"/>
          <w:szCs w:val="24"/>
        </w:rPr>
        <w:t>/69, alterada pela Lei nº </w:t>
      </w:r>
      <w:hyperlink r:id="rId4" w:tgtFrame="LEI Nº 13.043, DE 13 NOVEMBRO DE 2014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13.043</w:t>
        </w:r>
      </w:hyperlink>
      <w:r>
        <w:rPr>
          <w:rFonts w:cs="Tahoma" w:ascii="Tahoma" w:hAnsi="Tahoma"/>
          <w:spacing w:val="2"/>
          <w:sz w:val="24"/>
          <w:szCs w:val="24"/>
        </w:rPr>
        <w:t>/2014, simplesmente fazendo ofertas absurdas, como se estivessem fazendo um grande favor ao autor, sendo que na verdade estão mais uma vez tentando se enriquecer de forma ilícita, o que também demonstra o ato ilícito por parte do réu, operando-se, mais uma vez, o dever de indenizar o autor, pelos ilícitos cometidos pelo réu.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da vexatória e injusta situação a qual vivencia o autor, pode-se dizer que sua vida ficou ao "avesso", uma vez que passava grande parte de seus dias tentando resolver amigavelmente a questão, sem ter que recorrer à justiça, não tendo obtido êxito, dado a má-fé do réu, sendo assim, nada mais lhe restou senão ingressar com a presente ação para ver seu nome limpo de toda a lama que a ré o enterrou.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DIREITO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ATO ILÍCITO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dos fatos anteriormente explicitados, percebe-se claramente a configuração do ato ilícito, pois, o réu agiu de maneira imprudente mantendo indevidamente o nome do autor negativado junto aos órgãos de proteção ao crédito (doc. 00), desde a apreensão do veículo, ou seja, a partir daquela data, com a apreensão e venda do bem em leilão, a dívida se tornou indevida, já que deveria ter o réu a obrigação legal e o cuidado de realizar o cálculo do valor devido após a amortização operada pela venda do veículo em leilão, apresentando assim o saldo remanescente ao autor, sendo que no caso de negativa deste último em pagar, poderia realizar nova negativação, agora com a dívida devidamente atualizada após a venda do bem.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Não foi o que ocorreu!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Portanto, pode-se inferir que o réu foi negligente por não cancelar o apontamento realizado em DIA/MÊS/ANO, tendo- o mantido até a data de hoje (doc.00), apesar de todos os suplícios do autor, já que o seu nome está indevidamente negativado, por uma dívida que com certeza já foi amortizada pela apreensão do veículo, e consequente venda em leilão, sendo óbvio que sua dívida se tornou muito inferior ao que esta apontada pelo SERASA até a data de hoje.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Todos estes atos e omissões da ré acabaram por gerar danos ao auto. Esta conduta nos remete ao seu enquadramento em uma previsão legal, qual seja, artigo </w:t>
      </w:r>
      <w:hyperlink r:id="rId5" w:tgtFrame="Artigo 186 da Lei nº 10.406 de 10 de Janeiro de 2002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186</w:t>
        </w:r>
      </w:hyperlink>
      <w:r>
        <w:rPr>
          <w:rFonts w:cs="Tahoma" w:ascii="Tahoma" w:hAnsi="Tahoma"/>
          <w:spacing w:val="2"/>
          <w:sz w:val="24"/>
          <w:szCs w:val="24"/>
        </w:rPr>
        <w:t> do </w:t>
      </w:r>
      <w:hyperlink r:id="rId6" w:tgtFrame="LEI No 10.406, DE 10 DE JANEIRO DE 2002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Civil de 2002</w:t>
        </w:r>
      </w:hyperlink>
      <w:r>
        <w:rPr>
          <w:rFonts w:cs="Tahoma" w:ascii="Tahoma" w:hAnsi="Tahoma"/>
          <w:spacing w:val="2"/>
          <w:sz w:val="24"/>
          <w:szCs w:val="24"/>
        </w:rPr>
        <w:t>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186. Aquele que, por ação ou omissão voluntária, negligência ou imprudência, violar direito e causar dano a outrem, ainda que exclusivamente moral, comete ato ilícito."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clara a negligência e má-fé do réu, as quais geraram danos ao autor, demonstrado, portanto, nexo causal entre as atitudes negativas do primeiro e o dano causado, notadamente por ter mantido no nome do autor indevidamente negativado junto aos órgãos de proteção ao crédito e inclusive, junto aos cartórios de protesto (doc. 00), sendo que com este fato, o autor está tendo problemas com seu crédito na praça, ademais, o dano moral é “in re ipsa”, não precisando ser comprovado o abalo, já que é intrínseco ao ato ilícito perpetrado pelo agente, ora réu.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RESPONSABILIDADE OBJETIVA DA RÉ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Como se pôde olvidar, é notória a responsabilidade objetiva do réu, uma vez que ocorreu uma falha substancial AO MANTER INDEVIDAMENTE O NOME DO AUTOR NEGATIVADO JUNTO AOS ÓRGÃOS RESTRITIVOS DE CREDITO e, por tratar-se de uma relação consumerista, a ser regida, portanto, pelas normas do </w:t>
      </w:r>
      <w:hyperlink r:id="rId7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cabe imputar às instituições fornecedoras de serviço tal tipo de responsabilização.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Dessa forma, fica evidente o dever de indenizar da REQUERIDA, pois de acordo com o exposto anteriormente, restou comprovada a existência do ato ilícito, e seguindo os ditames do artigo </w:t>
      </w:r>
      <w:hyperlink r:id="rId8" w:tgtFrame="Artigo 927 da Lei nº 10.406 de 10 de Janeiro de 2002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927</w:t>
        </w:r>
      </w:hyperlink>
      <w:r>
        <w:rPr>
          <w:rFonts w:cs="Tahoma" w:ascii="Tahoma" w:hAnsi="Tahoma"/>
          <w:spacing w:val="2"/>
          <w:sz w:val="24"/>
          <w:szCs w:val="24"/>
        </w:rPr>
        <w:t> do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Civil de 2002</w:t>
        </w:r>
      </w:hyperlink>
      <w:r>
        <w:rPr>
          <w:rFonts w:cs="Tahoma" w:ascii="Tahoma" w:hAnsi="Tahoma"/>
          <w:spacing w:val="2"/>
          <w:sz w:val="24"/>
          <w:szCs w:val="24"/>
        </w:rPr>
        <w:t>, temos que: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927 Aquele que, por ato ilícito, causar dano a outrem, fica obrigado a repará-lo”.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Ainda, acerca da responsabilidade objetiva, quando não evidenciada qualquer excludente de causalidade, mostra-se irrelevante a averiguação de culpa daquele que assumiu os riscos da atividade empresarial, devendo tão-somente o consumidor comprovar a ocorrência do dano, bem como o nexo causal com a conduta adotada pelo fornecedor do serviço.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Tem-se, pelo exposto, como imperioso imputar à instituição financeira a responsabilidade pelos danos decorrentes DA NEGATIVAÇÃO INDEVIDA. DO NOME DO AUTOR NOS ÓRGÃOS DE PROTEÇÃO AO CRÉDITO.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 sendo, tem-se por inquestionável que a conduta adotada pela instituição financeira, especialmente a ausência de precaução em retirar a negativação no momento posterior da apreensão do veículo, e ainda apresentar o débito devidamente atualizado, para depois, poder tomar as medidas judiciais cabíveis à espécie, fatos que por si, operam o dever de indenizar.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com base nos fatos narrados e na legislação vigente, podemos constatar que o réu cometeu um ato ilícito e deve ser responsabilizado por ele, pois este é o entendimento que se revela a partir da análise dos institutos anteriormente elencados.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DANO MORAL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Segundo a doutrina, o dano moral configura-se quando ocorre lesão a um bem que esteja na esfera extrapatrimonial de um indivíduo, e a reparação do mesmo tem o objetivo de possibilitar ao lesado uma satisfação compensatória pelo dano sofrido, atenuando, em parte, as consequências da lesão.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Tem-se que, diante das circunstâncias evidenciadas anteriormente, é irrefragável que o autor sofreu um dano moral, pois se sentiu e ainda se sente constrangido por todo abalo por ver seu nome indevidamente NEGATIVADO, por tanto tempo, ou seja, desde DIA/MÊS/ANO.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relação ao dano efetivamente causado, podemos recorrer à legislação pátria a fim de embasarmos a causa de pedir em relação ao dano moral, na presente ação, tendo em vista o artigo </w:t>
      </w:r>
      <w:hyperlink r:id="rId10" w:tgtFrame="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pacing w:val="2"/>
          <w:sz w:val="24"/>
          <w:szCs w:val="24"/>
        </w:rPr>
        <w:t>, inciso </w:t>
      </w:r>
      <w:hyperlink r:id="rId11" w:tgtFrame="Inciso X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spacing w:val="2"/>
          <w:sz w:val="24"/>
          <w:szCs w:val="24"/>
        </w:rPr>
        <w:t>, da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pacing w:val="2"/>
          <w:sz w:val="24"/>
          <w:szCs w:val="24"/>
        </w:rPr>
        <w:t>, que dispõe: ·.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 Art. 5º... X - são invioláveis a intimidade, a vida privada, a honra e a imagem das pessoas, assegurado o direito a indenização pelo dano material ou moral decorrente de sua violação;... "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 </w:t>
      </w:r>
      <w:hyperlink r:id="rId13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 também ampara o consumidor que se viu lesionado por um fornecedor de serviços, com a justa reparação dos danos morais e patrimoniais causados por falha no vínculo de prestação de serviço, como se pode constatar em seu artigo </w:t>
      </w:r>
      <w:hyperlink r:id="rId14" w:tgtFrame="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spacing w:val="2"/>
          <w:sz w:val="24"/>
          <w:szCs w:val="24"/>
        </w:rPr>
        <w:t>, que no inciso VI explicita tal proteção: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6º. São direitos básicos do consumidor:... VI - a efetiva prevenção e reparação de danos patrimoniais e morais, individuais, coletivos e difusos..."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 relação ao dano moral, ficou igualmente provado que o réu com sua conduta negligente violou diretamente direito sagrado do autor, o de ter sua paz interior e exterior inabalado por situações com as quais não deu causa.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VALOR DA INDENIZAÇÃO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indenização por dano moral tem caráter dúplice, ou seja, ressarcitório e punitivo. É o que nos ensina a jurisprudência pátria, vejamos: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indenização por dano moral tem caráter dúplice, pois tanto visa à punição do agente quanto a compensação pela dor sofrida...” (RT 000/000)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 efeito, Excelência, quando falamos em efetiva prevenção pensamos, necessariamente no caráter punitivo que deve ter a indenização por danos morais.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E, se falamos no caráter punitivo que deve ter a indenização por danos morais, observamos que, para dissuadir o agressor de novas faltas, a mesma deve ser exemplar.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Sobre o caráter condenatório que deve ter a indenização, este é o entendimento do Egrégio Tribunal de Justiça de São Paulo: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INDENIZAÇÃO - DANOS MORAIS Negativação de nome nos cadastros de inadimplentes Ação declaratória anteriormente ajuizada Procedência - Reconhecimento da utilização de encargos abusivos Hipótese em que o autor tornou-se credor do Banco Danos morais configurados em razão da falha na prestação dos serviços Questão incontroversa ante a ausência de irresignação por parte do réu Elevação do montante indenizatório para R$ 50.000,00Correção monetária desde o arbitramento - Recurso parcialmente provido.*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(TJ-SP - APL: 00158840320128260664 SP 0015884-03.2012.8.26.0664, Relator: Mario de Oliveira, Data de Julgamento: 13/10/2014, 19ª Câmara de Direito Privado, Data de Publicação: 22/10/2014)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Quanto ao caráter compensatório que deve ter a indenização, entendemos devam ser levados em conta que o autor é um cidadão exemplar, sendo médico renomado, pai de família, sendo que ajuda no sustento de sua família.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por todo o exposto, levando-se em consideração, ainda, os princípios da razoabilidade e da proporcionalidade e ainda o valor da negativação indevida, requer o autor, seja o réu condenado a indenizar-lhe em R$ 0000 (REAIS), como forma de compensar os danos causados pelo ato ilícito lhe impingido.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JURISPRUDÊNCIA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do caso concreto, acima relatado, percebe-se que grande parte de nossa jurisprudência tem convergido para a mesma solução nos casos em que as instituições financeiras violam os direitos de pessoas íntegras que são prejudicadas por apontamentos indevidos.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 tem sido o entendimento de nossos tribunais: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BANCO DE DADOS. NEGATIVAÇÃO INDEVIDA. DISPARIDADE NO NÚMERO DO CÓDIGO DE BARRAS. TRANSFERÊNCIA DE VALORES AO BANCO CEDENTE COMPROVADA. DANO MORAL. 1. O autor demonstrou a quitação do débito que originou o apontamento restritivo. 2. Sendo assim, eventual disparidade, entre o número do código de barras do boleto e do comprovante de pagamento, não elide o dever de reparação, mormente quando o autor comprova que o valor referente ao título foi transferido ao banco cedente, no caso, a apelante. 3. A" negativação "indevida gera abalo moral passível de reparação, que dispensa comprovação. 4. A condenação a esse título se faz por arbitramento, dentro do prudente arbítrio do juiz, tomando-se em conta as circunstâncias da causa, a capacidade econômica das partes e os propósitos reparatório e pedagógico da medida. Pedido de redução e majoração rejeitados. Recursos não providos.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(TJ-SP - APL: 00182950220098260348 SP 0018295-02.2009.8.26.0348, Relator: Melo Colombi, Data de Julgamento: 17/12/2014, 14ª Câmara de Direito Privado, Data de Publicação: 18/12/2014)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 base nos fatos narrados, e se comparados com as decisões supra explicitadas, pode-se constatar que o réu cometeu um ato ilícito do qual resultou um dano ao autor, e, segundo nossos Tribunais, caberá ao réu reparar o dano provocado por sua negligência e má-fé.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LIMINAR´PARA IMEDIATA RETIRADA DA NEGATIVAÇÃO E AINDA OBSTAR NEGATIVAÇÃO DO NOME DO AUTO R JUNTO AOS ÓRGÃOS DE PROTEÇÂO AO CRÉDITO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DANO IRREPARÁVEL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perigo de dando irreparável está presente neste episódio, adquirindo status de notoriedade pelo fato de que se o autor continuar submetido às práticas abusivas do Réu, e ainda que seu nome continue negativado juto aos órgãos de proteção ao crédito, fatos que vem perturbando em demasia o consumidor.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retardamento da prestação jurisdicional equivalerá à sua negação, e ainda a mantença da restrição em seu nome e dos prejuízos inerentes a tal fato, estão em muito prejudicando o autor, sendo mister a concessão da liminar para imediata retirada da negativação do nome do autor, é imperiosa para a preservação dos interesses do autor, sem que este fique submetido ao arbítrio do réu.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VEROSSIMILHANÇA DAS ALEGAÇÕES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verossimilhança das alegações esta materializada pelo despropósito do réu, já que o valor da negativação de R$, junto aos órgãos de proteção ao credito se mostra indevida, a despeito de todos os esforços empregados pelo autor para demonstrar que o valor da cobrança estava errado, pois, o veículo já havia sido apreendido e vendido, informação passada pelo próprio réu ao autor e o valor da negativação deveria ter sido retirado e reinserido se ainda houvesse saldo devedor após a venda do bem a preço vil em leilão.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PRESTAÇÃO DE CONTAS/OBRIGATORIEDADE APÓS A VENDA DO VEÍCULO EM LEILÃO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Decreto-Lei nº </w:t>
      </w:r>
      <w:hyperlink r:id="rId15" w:tgtFrame="Decreto-lei nº 911, de 1º de outubro de 1969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911</w:t>
        </w:r>
      </w:hyperlink>
      <w:r>
        <w:rPr>
          <w:rFonts w:cs="Tahoma" w:ascii="Tahoma" w:hAnsi="Tahoma"/>
          <w:spacing w:val="2"/>
          <w:sz w:val="24"/>
          <w:szCs w:val="24"/>
        </w:rPr>
        <w:t>/69, o qual rege a demanda de busca e apreensão, teve sua redação alterada recentemente, sendo um dos trechos modificados pertinente ao caso em tela. O art. 2º do referido diploma passou, com a entrada em vigor da Lei nº</w:t>
      </w:r>
      <w:hyperlink r:id="rId16" w:tgtFrame="_blank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13.043</w:t>
        </w:r>
      </w:hyperlink>
      <w:r>
        <w:rPr>
          <w:rFonts w:cs="Tahoma" w:ascii="Tahoma" w:hAnsi="Tahoma"/>
          <w:spacing w:val="2"/>
          <w:sz w:val="24"/>
          <w:szCs w:val="24"/>
        </w:rPr>
        <w:t>/2014, a dispor da seguinte maneira: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2o No caso de inadimplemento ou mora nas obrigações contratuais garantidas mediante alienação fiduciária, o proprietário fiduciário ou credor poderá vender a coisa a terceiros, independentemente de leilão, hasta pública, avaliação prévia ou qualquer outra medida judicial ou extrajudicial, salvo disposição expressa em contrário prevista no contrato, devendo aplicar o preço da venda no pagamento de seu crédito e das despesas decorrentes e entregar ao devedor o saldo apurado, se houver, com a devida prestação de contas.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Portanto, com a mencionada alteração legislativa, tornou-se necessária a prestação de contas nos autos da busca e apreensão, após a venda do bem e apuração dos créditos, débitos e custos administrativos de cobrança.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caso em tela, não houve qualquer apuração, informação ou transparência do réu quanto ao saldo apurado e os valores devidos, apenas cobra, faz ofertas, promoções, como se estivesse fazendo um grande favor ao autor, estando apenas a perpetuar a má-fé costumeira com que agem as instituições financeiras do país.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Outrossim, a alteração legislativa de natureza processual possui pronta eficácia após a sua entrada em vigor, incidindo sobre atos processuais a serem realizados. Nesse sentido, a doutrina menciona: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lei processual em vigor terá efeito imediato e geral, respeitados o ato jurídico perfeito, o direito adquirido e a coisa julgada.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 a lei nova não atinge os atos processuais já praticado, nem seus efeitos, mas se aplica aos atos processuais a praticar, sem limitações relativas às chamadas fases processuais.”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 CÍVEL. AÇÃO DE BUSCA E APREENSÃO. PRESTAÇÃO DE CONTAS NECESSÁRIA. NOVA REDAÇÃO DO DL Nº </w:t>
      </w:r>
      <w:hyperlink r:id="rId17" w:tgtFrame="Decreto-lei nº 911, de 1º de outubro de 1969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911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/69. Considerando-se a nova redação do art. </w:t>
      </w:r>
      <w:hyperlink r:id="rId18" w:tgtFrame="Artigo 2 do Decreto Lei nº 911 de 01 de Outubro de 1969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2º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 Decreto-Lei </w:t>
      </w:r>
      <w:hyperlink r:id="rId19" w:tgtFrame="Decreto-lei nº 911, de 1º de outubro de 1969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911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/69, alterada pela Lei nº </w:t>
      </w:r>
      <w:hyperlink r:id="rId20" w:tgtFrame="LEI Nº 13.043, DE 13 NOVEMBRO DE 2014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13.043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/2014, apreendido e alienado extrajudicialmente o bem objeto do feito, afigura-se necessária a prestação de contas nos autos da demanda de busca e apreensão, de modo a apurar eventuais débitos e créditos recíprocos. NEGADO PROVIMENTO AO APELO. (Apelação Cível Nº 70065006934, Décima Terceira Câmara Cível, Tribunal de Justiça do RS, Relator: Elisabete Correa Hoeveler, Julgado em 23/07/2015).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(TJ-RS - AC: 70065006934 RS, Relator: Elisabete Correa Hoeveler, Data de Julgamento: 23/07/2015, Décima Terceira Câmara Cível, Data de Publicação: Diário da Justiça do dia 27/07/2015)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resta claro o ato ilícito da ré que manteve a negativação em nome do autor, no mesmo valor percebido antes da apreensão e venda do bem em leilão, descumprindo o que reza o diploma legal já citado, cinte de que teria que prestar contas naqueles autos, operando-se o dever de indenizar ao autor pelos danos causados por sua omissão em não prestar devidamente as contas comissão em manter indevidamente aludida negativação.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PEDIDOS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de todo o exposto, REQUER: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LIMINARMENTE</w:t>
      </w:r>
      <w:r>
        <w:rPr>
          <w:rFonts w:cs="Tahoma" w:ascii="Tahoma" w:hAnsi="Tahoma"/>
          <w:spacing w:val="2"/>
          <w:sz w:val="24"/>
          <w:szCs w:val="24"/>
        </w:rPr>
        <w:t>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a) Concessão de liminar em antecipação dos efeitos da tutela para que: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a.1) Sejam suspensas quaisquer emissões de cobranças em nome do autor, relativas ao contrato, ora em discussão;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a.2) Retirada do nome do autor dos órgãos de proteção ao credito em 48 hrs;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a.3) Caso descumpridas as alíneas a ou b ou ambas, pleiteia a aplicação de multa a ser arbitrada por este MM. Juízo para que o réu cumpra com o determinado.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 MÉRITO</w:t>
      </w:r>
      <w:r>
        <w:rPr>
          <w:rFonts w:cs="Tahoma" w:ascii="Tahoma" w:hAnsi="Tahoma"/>
          <w:spacing w:val="2"/>
          <w:sz w:val="24"/>
          <w:szCs w:val="24"/>
        </w:rPr>
        <w:t>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a) Quando do despacho da inicial, seja determinada a inversão do ônus da prova em favor do autor, consoante disposição do art. </w:t>
      </w:r>
      <w:hyperlink r:id="rId21" w:tgtFrame="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spacing w:val="2"/>
          <w:sz w:val="24"/>
          <w:szCs w:val="24"/>
        </w:rPr>
        <w:t>, inc. </w:t>
      </w:r>
      <w:hyperlink r:id="rId22" w:tgtFrame="Inciso VIII do 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spacing w:val="2"/>
          <w:sz w:val="24"/>
          <w:szCs w:val="24"/>
        </w:rPr>
        <w:t>, do </w:t>
      </w:r>
      <w:hyperlink r:id="rId23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para que, inclusive, determine que o réu apresente todos os documentos referentes ao veículo e a ação de busca e apreensão que ensejou a presente, devendo constar tal decisão no mandado de citação;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b) A citação do réu para, querendo, apresentar defesa, sob pena de serem reputados como verdadeiros os fatos ora alegados, nos termos do art. </w:t>
      </w:r>
      <w:hyperlink r:id="rId24" w:tgtFrame="Artigo 285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285</w:t>
        </w:r>
      </w:hyperlink>
      <w:r>
        <w:rPr>
          <w:rFonts w:cs="Tahoma" w:ascii="Tahoma" w:hAnsi="Tahoma"/>
          <w:spacing w:val="2"/>
          <w:sz w:val="24"/>
          <w:szCs w:val="24"/>
        </w:rPr>
        <w:t> e </w:t>
      </w:r>
      <w:hyperlink r:id="rId25" w:tgtFrame="Artigo 319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319</w:t>
        </w:r>
      </w:hyperlink>
      <w:r>
        <w:rPr>
          <w:rFonts w:cs="Tahoma" w:ascii="Tahoma" w:hAnsi="Tahoma"/>
          <w:spacing w:val="2"/>
          <w:sz w:val="24"/>
          <w:szCs w:val="24"/>
        </w:rPr>
        <w:t xml:space="preserve"> do Novo </w:t>
      </w:r>
      <w:hyperlink r:id="rId26" w:tgtFrame="Lei no 5.869, de 11 de janeiro de 1973.">
        <w:bookmarkStart w:id="10" w:name="_GoBack"/>
        <w:bookmarkEnd w:id="10"/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pacing w:val="2"/>
          <w:sz w:val="24"/>
          <w:szCs w:val="24"/>
        </w:rPr>
        <w:t>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c) O depoimento pessoal do réu, através de seu representante legal;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d) Seja julgada totalmente PROCEDENTE a presente ação para: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d.1) Declarar INDEVIDA A NEGATIVAÇÃO E PROTESTOS havidos em nome do autor, realizados pelo réu, confirmado os efeitos da liminar.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d.2) Condenar o réu em danos morais, pela indevida negativação, no importe de R$ 0000 (REAIS)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Pretende provar o alegado mediante prova documental, testemunhal, e demais meios de prova em Direito admitidos, nos termos do art. </w:t>
      </w:r>
      <w:hyperlink r:id="rId27" w:tgtFrame="Artigo 332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332</w:t>
        </w:r>
      </w:hyperlink>
      <w:r>
        <w:rPr>
          <w:rFonts w:cs="Tahoma" w:ascii="Tahoma" w:hAnsi="Tahoma"/>
          <w:spacing w:val="2"/>
          <w:sz w:val="24"/>
          <w:szCs w:val="24"/>
        </w:rPr>
        <w:t xml:space="preserve"> do Novo </w:t>
      </w:r>
      <w:hyperlink r:id="rId28" w:tgtFrame="Lei no 5.869, de 11 de janeiro de 1973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pacing w:val="2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Dá-se a presente causa o valor de R$ 000000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  <w:bookmarkStart w:id="11" w:name="_Hlk482880653"/>
      <w:bookmarkStart w:id="12" w:name="_Hlk482881190"/>
      <w:bookmarkStart w:id="13" w:name="_Hlk482880653"/>
      <w:bookmarkStart w:id="14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bookmarkStart w:id="15" w:name="_Hlk482880653"/>
      <w:bookmarkStart w:id="16" w:name="_Hlk482881190"/>
      <w:r>
        <w:rPr>
          <w:rFonts w:cs="Tahoma" w:ascii="Tahoma" w:hAnsi="Tahoma"/>
          <w:spacing w:val="2"/>
          <w:sz w:val="24"/>
          <w:szCs w:val="24"/>
        </w:rPr>
        <w:t>Pede Deferimento.</w:t>
      </w:r>
      <w:bookmarkEnd w:id="15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OAB Nº</w:t>
      </w:r>
    </w:p>
    <w:p>
      <w:pPr>
        <w:pStyle w:val="Normal"/>
        <w:spacing w:lineRule="auto" w:line="360" w:before="0" w:after="0"/>
        <w:contextualSpacing/>
        <w:jc w:val="both"/>
        <w:rPr>
          <w:rFonts w:ascii="Tahoma" w:hAnsi="Tahoma" w:cs="Tahoma"/>
        </w:rPr>
      </w:pPr>
      <w:r>
        <w:rPr/>
      </w:r>
    </w:p>
    <w:sectPr>
      <w:headerReference w:type="default" r:id="rId29"/>
      <w:footerReference w:type="default" r:id="rId30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185a3c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529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5291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2919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037e1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85a3c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5291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5291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2919"/>
    <w:pPr/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37e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734785/artigo-2-do-decreto-lei-n-911-de-01-de-outubro-de-1969" TargetMode="External"/><Relationship Id="rId3" Type="http://schemas.openxmlformats.org/officeDocument/2006/relationships/hyperlink" Target="http://www.jusbrasil.com.br/legislacao/109915/lei-da-aliena&#231;&#227;o-fiduci&#225;ria-decreto-lei-911-69" TargetMode="External"/><Relationship Id="rId4" Type="http://schemas.openxmlformats.org/officeDocument/2006/relationships/hyperlink" Target="http://www.jusbrasil.com.br/legislacao/151765648/lei-13043-14" TargetMode="External"/><Relationship Id="rId5" Type="http://schemas.openxmlformats.org/officeDocument/2006/relationships/hyperlink" Target="http://www.jusbrasil.com.br/topicos/10718759/artigo-186-da-lei-n-10406-de-10-de-janeiro-de-2002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topicos/10677854/artigo-927-da-lei-n-10406-de-10-de-janeiro-de-200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topicos/10641516/artigo-5-da-constitui&#231;&#227;o-federal-de-1988" TargetMode="External"/><Relationship Id="rId11" Type="http://schemas.openxmlformats.org/officeDocument/2006/relationships/hyperlink" Target="http://www.jusbrasil.com.br/topicos/10730704/inciso-x-do-artigo-5-da-constitui&#231;&#227;o-federal-de-1988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legislacao/91585/c&#243;digo-de-defesa-do-consumidor-lei-8078-90" TargetMode="External"/><Relationship Id="rId14" Type="http://schemas.openxmlformats.org/officeDocument/2006/relationships/hyperlink" Target="http://www.jusbrasil.com.br/topicos/10607666/artigo-6-da-lei-n-8078-de-11-de-setembro-de-1990" TargetMode="External"/><Relationship Id="rId15" Type="http://schemas.openxmlformats.org/officeDocument/2006/relationships/hyperlink" Target="http://www.jusbrasil.com.br/legislacao/109915/lei-da-aliena&#231;&#227;o-fiduci&#225;ria-decreto-lei-911-69" TargetMode="External"/><Relationship Id="rId16" Type="http://schemas.openxmlformats.org/officeDocument/2006/relationships/hyperlink" Target="http://www.jusbrasil.com.br/legislacao/151765648/lei-13043-14" TargetMode="External"/><Relationship Id="rId17" Type="http://schemas.openxmlformats.org/officeDocument/2006/relationships/hyperlink" Target="http://www.jusbrasil.com.br/legislacao/109915/lei-da-aliena&#231;&#227;o-fiduci&#225;ria-decreto-lei-911-69" TargetMode="External"/><Relationship Id="rId18" Type="http://schemas.openxmlformats.org/officeDocument/2006/relationships/hyperlink" Target="http://www.jusbrasil.com.br/topicos/11734785/artigo-2-do-decreto-lei-n-911-de-01-de-outubro-de-1969" TargetMode="External"/><Relationship Id="rId19" Type="http://schemas.openxmlformats.org/officeDocument/2006/relationships/hyperlink" Target="http://www.jusbrasil.com.br/legislacao/109915/lei-da-aliena&#231;&#227;o-fiduci&#225;ria-decreto-lei-911-69" TargetMode="External"/><Relationship Id="rId20" Type="http://schemas.openxmlformats.org/officeDocument/2006/relationships/hyperlink" Target="http://www.jusbrasil.com.br/legislacao/151765648/lei-13043-14" TargetMode="External"/><Relationship Id="rId21" Type="http://schemas.openxmlformats.org/officeDocument/2006/relationships/hyperlink" Target="http://www.jusbrasil.com.br/topicos/10607666/artigo-6-da-lei-n-8078-de-11-de-setembro-de-1990" TargetMode="External"/><Relationship Id="rId22" Type="http://schemas.openxmlformats.org/officeDocument/2006/relationships/hyperlink" Target="http://www.jusbrasil.com.br/topicos/10607335/inciso-viii-do-artigo-6-da-lei-n-8078-de-11-de-setembro-de-1990" TargetMode="External"/><Relationship Id="rId23" Type="http://schemas.openxmlformats.org/officeDocument/2006/relationships/hyperlink" Target="http://www.jusbrasil.com.br/legislacao/91585/c&#243;digo-de-defesa-do-consumidor-lei-8078-90" TargetMode="External"/><Relationship Id="rId24" Type="http://schemas.openxmlformats.org/officeDocument/2006/relationships/hyperlink" Target="http://www.jusbrasil.com.br/topicos/10709466/artigo-285-da-lei-n-5869-de-11-de-janeiro-de-1973" TargetMode="External"/><Relationship Id="rId25" Type="http://schemas.openxmlformats.org/officeDocument/2006/relationships/hyperlink" Target="http://www.jusbrasil.com.br/topicos/10705427/artigo-319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0704342/artigo-332-da-lei-n-5869-de-11-de-janeiro-de-1973" TargetMode="External"/><Relationship Id="rId28" Type="http://schemas.openxmlformats.org/officeDocument/2006/relationships/hyperlink" Target="http://www.jusbrasil.com.br/legislacao/91735/c&#243;digo-processo-civil-lei-5869-73" TargetMode="External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LibreOffice/6.4.2.2$Windows_X86_64 LibreOffice_project/4e471d8c02c9c90f512f7f9ead8875b57fcb1ec3</Application>
  <Pages>17</Pages>
  <Words>3046</Words>
  <Characters>15896</Characters>
  <CharactersWithSpaces>18851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2019-01-25T19:19:00Z</dcterms:created>
  <dc:creator>Bernardo Lamenha</dc:creator>
  <dc:description/>
  <dc:language>pt-BR</dc:language>
  <cp:lastModifiedBy/>
  <dcterms:modified xsi:type="dcterms:W3CDTF">2020-04-14T02:32:36Z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