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AO DOUTO JUÍZO DE DIREITO DA 00° VARA CÍVEL DA COMARCA DE CIDADE/UF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lineRule="auto" w:line="360" w:before="280" w:after="280"/>
        <w:rPr>
          <w:rFonts w:ascii="Tahoma" w:hAnsi="Tahoma" w:cs="Tahoma"/>
          <w:color w:val="000000" w:themeColor="text1"/>
        </w:rPr>
      </w:pPr>
      <w:r>
        <w:rPr>
          <w:rFonts w:eastAsia="Calibri" w:cs="Tahoma" w:ascii="Tahoma" w:hAnsi="Tahoma"/>
          <w:b/>
          <w:bCs/>
          <w:spacing w:val="2"/>
          <w:lang w:eastAsia="en-US"/>
        </w:rPr>
        <w:t>NOME DO CLIENTE,</w:t>
      </w:r>
      <w:r>
        <w:rPr>
          <w:rFonts w:cs="Tahoma" w:ascii="Tahoma" w:hAnsi="Tahoma"/>
          <w:color w:val="000000" w:themeColor="text1"/>
        </w:rPr>
        <w:t xml:space="preserve"> menor impúbere nascido em DIA/MÊS/ANO, neste ato representado por sua genitora – FULANA DE TAL, NACIONALIDADE, ESTADO CIVIL, PROFISSÃO, portadora do RG nº 00000, residente e domiciliada na Rua TAL, por sua advogada nomeada, sob os Benefícios da Assistência Judiciária Gratuita (doc. Juntado), com escritório profissional na Rua TAL, respeitosamente, requer a V. Exa.</w:t>
      </w:r>
    </w:p>
    <w:p>
      <w:pPr>
        <w:pStyle w:val="NormalWeb"/>
        <w:spacing w:before="280" w:after="28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bookmarkStart w:id="0" w:name="_GoBack"/>
      <w:bookmarkEnd w:id="0"/>
      <w:r>
        <w:rPr>
          <w:rStyle w:val="Strong"/>
          <w:rFonts w:cs="Tahoma" w:ascii="Tahoma" w:hAnsi="Tahoma"/>
          <w:color w:val="000000" w:themeColor="text1"/>
        </w:rPr>
        <w:t>REGULAMENTAÇÃO DO DIREITO DE VISITA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uto" w:line="36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GoBack"/>
      <w:bookmarkStart w:id="2" w:name="_Hlk483225481"/>
      <w:bookmarkStart w:id="3" w:name="_GoBack"/>
      <w:bookmarkStart w:id="4" w:name="_Hlk483225481"/>
      <w:bookmarkEnd w:id="3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uto" w:line="36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uto" w:line="360" w:before="280" w:after="280"/>
        <w:rPr>
          <w:rFonts w:ascii="Tahoma" w:hAnsi="Tahoma" w:cs="Tahoma"/>
          <w:spacing w:val="2"/>
        </w:rPr>
      </w:pPr>
      <w:bookmarkStart w:id="5" w:name="_Hlk483225481"/>
      <w:r>
        <w:rPr>
          <w:rFonts w:cs="Tahoma" w:ascii="Tahoma" w:hAnsi="Tahoma"/>
          <w:spacing w:val="2"/>
        </w:rPr>
        <w:t xml:space="preserve">em face de </w:t>
      </w:r>
      <w:bookmarkEnd w:id="5"/>
      <w:r>
        <w:rPr>
          <w:rFonts w:cs="Tahoma" w:ascii="Tahoma" w:hAnsi="Tahoma"/>
          <w:b/>
          <w:bCs/>
          <w:spacing w:val="2"/>
        </w:rPr>
        <w:t>BELTRANO,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6"/>
      <w:r>
        <w:rPr>
          <w:rFonts w:cs="Tahoma" w:ascii="Tahoma" w:hAnsi="Tahoma"/>
          <w:spacing w:val="2"/>
        </w:rPr>
        <w:t>, pelas razões de fato e de direito que passa a aduzir e no final requer.:</w:t>
      </w:r>
      <w:bookmarkStart w:id="7" w:name="_Hlk483247544"/>
      <w:bookmarkStart w:id="8" w:name="_Hlk482884621"/>
      <w:bookmarkEnd w:id="7"/>
      <w:bookmarkEnd w:id="8"/>
    </w:p>
    <w:p>
      <w:pPr>
        <w:pStyle w:val="NormalWeb"/>
        <w:spacing w:before="280" w:after="28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genitora do Requerente conviveu maritalmente com o Requerido de DIA/MÊS/ANO a DIA/MÊS/ANO. Desta união adveio, FULANO DE TAL, o nascimento do Requerente, conforme faz prova a certidão de nascimento anexa, expedida pelo Ofício de Registro Civil das Pessoas Naturais, Registrado sob nº 000 – Livro 000 – fls. 00.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Ocorre que, após a separação de fato do casal, o Requerido e a genitora do Requerente não chegaram a um acordo quanto ao horário de visita ao filho do casal.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Tal situação tem causado sérios transtornos à genitora do Requerente, haja vista que mãe e filho residem com a avó materna e o Requerido quer visitar o Requerente em qualquer dia e em qualquer horário.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De se levar em consideração que o Requerente tem apenas três meses de vida e não pode se distanciar de sua genitora, pois necessita do leite materno. Por esta razão, o Requerido não poderá retirar o Requerente da residência materna.</w:t>
      </w:r>
    </w:p>
    <w:p>
      <w:pPr>
        <w:pStyle w:val="NormalWeb"/>
        <w:spacing w:before="280" w:after="28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Diante dos fatos alegados, requer: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1) pele recebimento e pela procedência da presente ação, com a consequente regulamentação do direito de visita, devendo o Requerido visitar a criança na residência materna sempre aos domingos, no horário compreendido entre às 00:00 e 00:00 horas;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2) seja o Requerido condenado ao pagamento dos ônus sucumbenciais, tais como custas judiciais, despesas processuais e verba honorária;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3) seja o Requerido citado pessoalmente, para, querendo, contestar a presente ação, sob pena de revelia, deferindo-se ao Oficial de Justiça as prerrogativas do art. </w:t>
      </w:r>
      <w:hyperlink r:id="rId2" w:tgtFrame="Artigo 172 da Lei nº 5.869 de 11 de Janeiro de 1973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172</w:t>
        </w:r>
      </w:hyperlink>
      <w:r>
        <w:rPr>
          <w:rFonts w:cs="Tahoma" w:ascii="Tahoma" w:hAnsi="Tahoma"/>
          <w:color w:val="000000" w:themeColor="text1"/>
        </w:rPr>
        <w:t xml:space="preserve"> e parágrafos do N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CPC</w:t>
        </w:r>
      </w:hyperlink>
      <w:r>
        <w:rPr>
          <w:rFonts w:cs="Tahoma" w:ascii="Tahoma" w:hAnsi="Tahoma"/>
          <w:color w:val="000000" w:themeColor="text1"/>
        </w:rPr>
        <w:t xml:space="preserve">;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4) pela intimação do DD. Representante do Ministério Público.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Requer provar o alegado mediante a produção das seguintes provas: juntada de documentos novos, perícias, vistorias, oitiva de testemunhas e, em especial, depoimento pessoal do Requerido, sob pena de confesso.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 à causa o valor de R$ 0000 (REAIS), exclusivamente para efeito de alçada.</w:t>
      </w:r>
      <w:bookmarkStart w:id="9" w:name="_Hlk482880653"/>
      <w:bookmarkStart w:id="10" w:name="_Hlk482881190"/>
      <w:bookmarkEnd w:id="9"/>
      <w:bookmarkEnd w:id="1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3" w:name="_Hlk18674072"/>
    <w:bookmarkStart w:id="14" w:name="_Hlk18674072"/>
    <w:bookmarkEnd w:id="1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1" w:name="_Hlk18674145"/>
    <w:bookmarkStart w:id="12" w:name="_Hlk18674145"/>
    <w:bookmarkEnd w:id="1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40bbf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a40bbf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4309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4309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0bb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4309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4309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23630/artigo-172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3</Pages>
  <Words>436</Words>
  <Characters>2292</Characters>
  <CharactersWithSpaces>2710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2017-02-13T06:30:00Z</dcterms:created>
  <dc:creator/>
  <dc:description/>
  <dc:language>pt-BR</dc:language>
  <cp:lastModifiedBy/>
  <dcterms:modified xsi:type="dcterms:W3CDTF">2020-04-14T02:05:18Z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