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lang w:val="cs-CZ"/>
        </w:rPr>
        <w:t xml:space="preserve">AO MM.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w:t>
      </w:r>
      <w:r>
        <w:rPr>
          <w:rFonts w:cs="Tahoma" w:ascii="Tahoma" w:hAnsi="Tahoma"/>
          <w:b/>
          <w:bCs/>
          <w:sz w:val="24"/>
          <w:szCs w:val="24"/>
          <w:lang w:val="en-US"/>
        </w:rPr>
        <w:t xml:space="preserve">VARA </w:t>
      </w:r>
      <w:r>
        <w:rPr>
          <w:rFonts w:cs="Tahoma" w:ascii="Tahoma" w:hAnsi="Tahoma"/>
          <w:b/>
          <w:bCs/>
          <w:sz w:val="24"/>
          <w:szCs w:val="24"/>
          <w:lang w:val="cs-CZ"/>
        </w:rPr>
        <w:t xml:space="preserve">CÍVEL </w:t>
      </w:r>
      <w:r>
        <w:rPr>
          <w:rFonts w:cs="Tahoma" w:ascii="Tahoma" w:hAnsi="Tahoma"/>
          <w:b/>
          <w:bCs/>
          <w:sz w:val="24"/>
          <w:szCs w:val="24"/>
          <w:lang w:val="en-US"/>
        </w:rPr>
        <w:t xml:space="preserve">DA COMARCA </w:t>
      </w:r>
      <w:r>
        <w:rPr>
          <w:rFonts w:cs="Tahoma" w:ascii="Tahoma" w:hAnsi="Tahoma"/>
          <w:b/>
          <w:bCs/>
          <w:sz w:val="24"/>
          <w:szCs w:val="24"/>
          <w:lang w:val="cs-CZ"/>
        </w:rPr>
        <w:t>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b/>
          <w:b/>
          <w:bCs/>
          <w:spacing w:val="2"/>
        </w:rPr>
      </w:pPr>
      <w:r>
        <w:rPr>
          <w:rFonts w:cs="Tahoma" w:ascii="Tahoma" w:hAnsi="Tahoma"/>
          <w:b/>
          <w:bCs/>
          <w:spacing w:val="2"/>
        </w:rPr>
      </w:r>
      <w:bookmarkStart w:id="0" w:name="_Hlk492048479"/>
      <w:bookmarkStart w:id="1" w:name="_Hlk492048479"/>
    </w:p>
    <w:p>
      <w:pPr>
        <w:pStyle w:val="NormalWeb"/>
        <w:spacing w:before="280" w:after="280"/>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2" w:name="_Hlk482693071"/>
      <w:r>
        <w:rPr>
          <w:rFonts w:cs="Tahoma" w:ascii="Tahoma" w:hAnsi="Tahoma"/>
          <w:spacing w:val="2"/>
        </w:rPr>
        <w:t>Rua TAL, nº 00000000, Bairro TAL, CEP: 000000, CIDADE/UF</w:t>
      </w:r>
      <w:bookmarkEnd w:id="2"/>
      <w:r>
        <w:rPr>
          <w:rFonts w:cs="Tahoma" w:ascii="Tahoma" w:hAnsi="Tahoma"/>
          <w:spacing w:val="2"/>
        </w:rPr>
        <w:t>,</w:t>
      </w:r>
      <w:bookmarkEnd w:id="1"/>
      <w:r>
        <w:rPr>
          <w:rFonts w:cs="Tahoma" w:ascii="Tahoma" w:hAnsi="Tahoma"/>
          <w:spacing w:val="2"/>
        </w:rPr>
        <w:t xml:space="preserve"> </w:t>
      </w:r>
      <w:r>
        <w:rPr>
          <w:rFonts w:cs="Tahoma" w:ascii="Tahoma" w:hAnsi="Tahoma"/>
        </w:rPr>
        <w:t>vêm à presença de Vossa Excelência, por sua procuradora constituída, conforme mandato anexo, interpor: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AÇÃO DE REPARAÇÃO POR DANOS MORAIS DECORRENTES DE EXTRAVIO DE BAGAGEM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de Empresa Aérea TAL, que também se denomina TAL., empresa DE NACIONALIDADE TAÇ de transporte aéreo internacional regular autorizada a operar no Brasil por força da Resolução/ANAC – Agencia Nacional de Aviacao Civil nº 00000000, publicada em DIA/MÊS/ANO, estabelecida no ENDEREÇO TAL, CIDADE/UF, inscrita no CNPJ/MF sob nº 0000000, consoante razões a seguir.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Os autores realizaram viagem de lazer para TAL LUGAR, cujo primeiro destino seria TAL LUGAR. No entanto, fariam escala em TAL LUGAR, sendo que, de acordo com a empresa ré, não seria necessário fazer a retirada das bagagens nesta primeira cidade, devendo retirar suas malas apenas no destino final.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Todos os documentos referentes ao despacho das bagagens encontram-se em anexo (000). Ao chegar a Paris, o casal buscou fazer a retirada das bagagens e, para seu desespero, suas malas não estavam na esteira da viagem em questão, sendo então encaminhados ao setor correspondente para tomar conhecimento do paradeiro de seus pertences. Na ocasião, o setor responsável fez o registro de extravio de bagagens de número 000000 (comprovante anexo), setor este que informou que a bagagem, estava em Roma e que chegaria no próximo vôo.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empresa prometeu, inclusive, que as o casal poderia tranquilizar-se, pois as malas seriam entregues no hotel onde se hospedariam. Enquanto a bagagem não chegava, o casal precisou deslocar-se para comprar ao menos uma muda de roupas e o essencial para sua higiene, até que suas coisas chegassem ao hotel. Lamentavelmente, no voo seguinte, as malas também não chegaram, sendo que novamente os autores tiveram que tirar dinheiro reservado para diversão, para comprar outras roupas e acessórios necessários. No dia seguinte, o casal retornou ao Aeroporto TAL, onde apenas uma delas estava (conforme comprovante anexo). No entanto, outra mala ainda estava em TAL LUGAR. Após 00 (DIAS) dias de viagem, e retornando ao Brasil pelo Aeroporto de TAL CIDADE, os autores solicitaram informações sobre sua bagagem, tendo sido informados que, pela numeração da bagagem perdida, com numeração 000000, não constava mais nem no sistema, e que deveria estar sem etiqueta em algum lugar, o qual não soube informar. Com a notícia, a autora FULANA DETAL passou mal, teve crise de pânico por não ter nem ideia se iria reaver ou não seus pertences, finalizando o passeio com tristeza, estresse e muito descontentamento em relação à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Cabe salientar que a falta de respeito com objetos de valor sentimental, que demandou toda uma preparação para levar na viagem, com carinho para aproveitar as férias trouxe sentimentos de desespero, desconforto e desamparo, pois estavam em país estranho, longe de conhecidos. Ao retornar ao Brasil, no Aeroporto de TAL CIDADE, o casal registrou novamente o ocorrido, momento em que foi informado de que a bagagem tinha sido localizada e seria prontamente devolvida.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em DIA/MÊS/ANO, a mala foi entregue na residência do casal, em DIA/MÊS/ANO, mais uma vez de forma diferente do planejado.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Ao entrar em contato com a empresa, recebeu uma proposta de pagamento de pouco mais de cem euros, devendo, para recebimento deste valor, dar quitação de eventuais pedidos indenizatórios, inclusive por danos morais, conforme documento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Pelas razões acima expostas, os autores buscam uma reparação pecuniária pelo dano moral que sofreram, oriundo de descaso, negligência e incompetência da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finalidade de embasar juridicamente os pedidos finais, devem-se considerar concomitantemente os artigos 186 e 927, ambos do Código Civil in verbis: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 casu, o ato ilícito resultou da negligência da requerida, que não tomou as devidas cautelas para que a bagagem dos autores os acompanhasse durante a viagem, permitindo que tivessem momentos de lazer no período destinado a isso.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conforme disposto no artigo acima citado, se houver violação de direito ou prejuízo a outrem, o causador fica obrigado a reparar o dano, ainda que exclusivamente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APLICAÇÃO DO CÓDIGO DE DEFESA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Incide aqui o art. 14 da Lei 8.078/90 o qual contém o seguinte teor: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responsabilidade do réu é objetiva, cabendo inclusive a aplicação da inversão do ônus da prova, nos casos em que o contrato é de resultado, e não de meio, eis que tal disposição se encontra regulamentada pelo Código do Consumidor, conforme abaixo: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a facilitação da defesa de seus direitos, inclusive com a inversão do ônus da prova, a seu favor, no processo civil, quando, a critério do juiz, for verossímil a alegação, ou quando for ele hipossuficiente, segundo as regras ordinárias da experiência."(grifamos).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tais fatos, requer desde já seja declarada a inversão do ônus da prova, cabendo a ré o ônus de produzir todas as provas atinentes ao presente processo, sob pena de vir a ser condenado, com a procedência total da ação, na indenização pleiteada, antes mesmo da fase de instrução processual.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DANOS MORAIS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Constituição Federal de 1988, em seu artigo 5º inciso V e X contemplou a indenização a título de danos morais vez que o dispositivo legal está assim colocado: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é assegurado o direito de resposta, proporcional ao agravo, além da indenização por dano material, moral ou à imagem;[...];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 (grifei).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dano moral, enquanto conceito, sofreu muitas variações, mas certamente o abalo sofrido pelos autores em decorrência da situação relatada está facilmente caracterizado.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autores sofreram danos morais em razão da incompetência da ré. A constatação da existência de um patrimônio moral e a necessidade de sua reparação, na hipótese de dano, constitui marco importante no processo evolutivo das civilizações.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Existem circunstâncias em que o ato lesivo afeta a personalidade do indivíduo, sua honra, sua integridade psíquica, seu bem-estar íntimo, suas virtudes, enfim, causando-lhe mal-estar ou uma indisposição de natureza espiritual. Sendo assim, a reparação, em tais casos, reside no pagamento de uma soma pecuniária, arbitrada pelo consenso do juiz, que possibilite ao lesado uma satisfação compensatória da sua dor íntima, compensa os dissabores sofridos pela vítima, em virtude da ação ilícita do lesionador.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personalidade do indivíduo é o repositório de bens ideais que impulsionam o homem ao trabalho e à criatividade. As ofensas a esses bens imateriais redundam em dano extrapatrimonial, suscetível de reparação. Observa-se que as ofensas a esses bens causam sempre no seu titular, aflições, desgostos e mágoas que interferem grandemente no comportamento do indivíduo. E, em decorrência dessas ofensas, o indivíduo, em razão das angústias sofridas, reduz a sua capacidade criativa e produtiva.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todo mal infligido ao estado ideal das pessoas, resultando mal-estar, desgostos, aflições, deformações, sofrimentos, interrompendo-lhes o equilíbrio psíquico, constitui causa suficiente para a obrigação de reparar 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Vejamos jurisprudências acerca da matéria, em nossos mais renomados Tribunais: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REGIMENTAL EM AGRAVO DE INSTRUMENTO. RESPONSABILIDADE CIVIL. EXTRAVIO DE BAGAGEM EM VIAGEM INTERNACIONAL. APLICAÇÃO DO CÓDIGO DEDEFESA DO CONSUMIDOR. REVISÃO DOS DANOS MORAIS. IMPOSSIBILIDADE.VALOR DENTRO DOS PARÂMETROS DA RAZOABILIDADE E DA PROPORCIONALIDADE.PRECEDENTES. 1. O Superior Tribunal de Justiça é firme no sentido de que, após o advento do Código de Defesa do Consumidor, a tarifação por extravio de bagagem prevista na Convenção de Varsóvia não prevalece, podendo a indenização ser estabelecida em valor maior ou menor, consoante a apreciação do magistrado no tocante aos fatos acontecidos (cf. AgRgno REsp 1.101.131/SP, Rel. Ministro Aldir Passarinho Junior, DJe27/4/2011; AgRg no Ag 1.230.663/RJ, Rel. Ministro João Otávio deNoronha, DJe 3/9/2010, e AgRg no Ag 1.035.077/SP, Rel. Ministro Massami Uyeda, DJe 1º/7/2010). 2. Nos termos da jurisprudência desta Corte, para a fixação de indenização por danos morais são levadas em consideração as peculiaridades da causa, de modo que eventuais disparidades do valor fixado, sem maior relevância, não autorizam a intervenção deste Tribunal, como na espécie, em que o valor foi arbitrado em R$10.000,00 (dez mil reais). Precedentes. 3. Agravo regimental não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 AgRg no Ag: 1389642 RJ 2011/0030237-0, Relator: Ministro RICARDO VILLAS BÔAS CUEVA, Data de Julgamento: 15/09/2011, T3 - TERCEIRA TURMA, Data de Publicação: DJe 20/09/2011)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que o dinheiro repare todos os dissabores amargos experimentados, porém proporcionará aos autores uma sensação de alívio e satisfação, para que possam, de certa maneira, não apagar a dor, mas mitigá-la, ainda com a consideração de que a ré foi disciplinada a ter mais cuidado com o trabalho que desempenha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Colhe-se ainda da jurisprudência: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 AÇÃO DE INDENIZAÇÃO POR DANOSMORAIS - (..) DANO MORAL PRESUMIDO - DESNECESSÁRIA PROVA DO PREJUÍZO - REPARAÇÃO PECUNIÁRIA CORRESPONDENTE AO PREJUÍZO SOFRIDO - RECURSO PROVIDO. (...) A indenização pelos danos morais, por expressar ao ofendido uma satisfação, não pode ser insignificante, a ponto de estimular a prática danosa, nem desproporcional ao agravo sofrido." (ACV n. 02.016378-9).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Também servirá de alento aos outros, assim como também uma advertência ao lesante para que seja menos negligente, para evitar futuros dissabores a terceiros. Até porque as empresas aéreas constantemente cometem deslizes dessa natureza, não havendo motivo para permanecerem impunes.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constrangimento sofrido, buscam as partes uma indenização a título de danos morais no importe de R$ 00000 (REAIS) para cada um dos autores.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designação de audiência de conciliação, com intuito de resolver mediante acordo o impasse criado pela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citação da empresa ré, por AR, na pessoa de seu representante legal, no endereço declinado na exordial, para querendo, participar da audiência inicial ou contestar os pedidos da presente ação,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inversão do ônus da prova em favor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Sejam julgados PROCEDENTES os pedidos, condenando o réu ao pagamento em favor da autora a título de danos morais, no importe de R$ 000000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condenação do réu ao pagamento das custas processuais e honorários advocatícios, fixados estes em 20% sobre o valor da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Protestam pela produção de prova documental, testemunhal, e depoimento pessoal do representante legal do réu, sob pena de confissão se este não comparecer, ou, comparecendo, negar-se a depor.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presente causa o valor de R$ 0000 (REAIS).</w:t>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3" w:name="_Hlk482880653"/>
      <w:bookmarkStart w:id="4"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5" w:name="_Hlk482880653"/>
      <w:bookmarkStart w:id="6" w:name="_Hlk482881190"/>
      <w:r>
        <w:rPr>
          <w:rFonts w:cs="Tahoma" w:ascii="Tahoma" w:hAnsi="Tahoma"/>
          <w:spacing w:val="2"/>
        </w:rPr>
        <w:t>Pede Deferimento.</w:t>
      </w:r>
      <w:bookmarkEnd w:id="5"/>
      <w:bookmarkEnd w:id="6"/>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7" w:name="_GoBack"/>
      <w:bookmarkEnd w:id="7"/>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253b93"/>
    <w:rPr/>
  </w:style>
  <w:style w:type="character" w:styleId="RodapChar" w:customStyle="1">
    <w:name w:val="Rodapé Char"/>
    <w:basedOn w:val="DefaultParagraphFont"/>
    <w:link w:val="Rodap"/>
    <w:uiPriority w:val="99"/>
    <w:qFormat/>
    <w:rsid w:val="00253b93"/>
    <w:rPr/>
  </w:style>
  <w:style w:type="character" w:styleId="TextodebaloChar" w:customStyle="1">
    <w:name w:val="Texto de balão Char"/>
    <w:basedOn w:val="DefaultParagraphFont"/>
    <w:link w:val="Textodebalo"/>
    <w:uiPriority w:val="99"/>
    <w:semiHidden/>
    <w:qFormat/>
    <w:rsid w:val="00253b93"/>
    <w:rPr>
      <w:rFonts w:ascii="Lucida Grande" w:hAnsi="Lucida Grande" w:cs="Lucida Grande"/>
      <w:sz w:val="18"/>
      <w:szCs w:val="18"/>
    </w:rPr>
  </w:style>
  <w:style w:type="character" w:styleId="SubttuloChar" w:customStyle="1">
    <w:name w:val="Subtítulo Char"/>
    <w:basedOn w:val="DefaultParagraphFont"/>
    <w:link w:val="Subttulo"/>
    <w:uiPriority w:val="11"/>
    <w:qFormat/>
    <w:rsid w:val="008254f4"/>
    <w:rPr>
      <w:rFonts w:eastAsia="游明朝" w:eastAsiaTheme="minorEastAsia"/>
      <w:color w:val="5A5A5A" w:themeColor="text1" w:themeTint="a5"/>
      <w:spacing w:val="15"/>
    </w:rPr>
  </w:style>
  <w:style w:type="character" w:styleId="CitaoIntensaChar" w:customStyle="1">
    <w:name w:val="Citação Intensa Char"/>
    <w:basedOn w:val="DefaultParagraphFont"/>
    <w:link w:val="CitaoIntensa"/>
    <w:uiPriority w:val="30"/>
    <w:qFormat/>
    <w:rsid w:val="008254f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53b93"/>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253b93"/>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253b93"/>
    <w:pPr>
      <w:spacing w:lineRule="auto" w:line="240" w:before="0" w:after="0"/>
    </w:pPr>
    <w:rPr>
      <w:rFonts w:ascii="Lucida Grande" w:hAnsi="Lucida Grande" w:cs="Lucida Grande"/>
      <w:sz w:val="18"/>
      <w:szCs w:val="18"/>
    </w:rPr>
  </w:style>
  <w:style w:type="paragraph" w:styleId="Subttulo">
    <w:name w:val="Subtitle"/>
    <w:basedOn w:val="Normal"/>
    <w:next w:val="Normal"/>
    <w:link w:val="SubttuloChar"/>
    <w:uiPriority w:val="11"/>
    <w:qFormat/>
    <w:rsid w:val="008254f4"/>
    <w:pPr/>
    <w:rPr>
      <w:rFonts w:eastAsia="游明朝" w:eastAsiaTheme="minorEastAsia"/>
      <w:color w:val="5A5A5A" w:themeColor="text1" w:themeTint="a5"/>
      <w:spacing w:val="15"/>
    </w:rPr>
  </w:style>
  <w:style w:type="paragraph" w:styleId="IntenseQuote">
    <w:name w:val="Intense Quote"/>
    <w:basedOn w:val="Normal"/>
    <w:next w:val="Normal"/>
    <w:link w:val="CitaoIntensaChar"/>
    <w:uiPriority w:val="30"/>
    <w:qFormat/>
    <w:rsid w:val="008254f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LibreOffice/6.4.2.2$Windows_X86_64 LibreOffice_project/4e471d8c02c9c90f512f7f9ead8875b57fcb1ec3</Application>
  <Pages>10</Pages>
  <Words>1867</Words>
  <Characters>10174</Characters>
  <CharactersWithSpaces>11989</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2017-10-07T20:46:00Z</dcterms:created>
  <dc:creator/>
  <dc:description/>
  <dc:language>pt-BR</dc:language>
  <cp:lastModifiedBy/>
  <dcterms:modified xsi:type="dcterms:W3CDTF">2020-04-14T02:30:59Z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