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bookmarkStart w:id="3" w:name="_GoBack"/>
      <w:r>
        <w:rPr>
          <w:rFonts w:cs="Tahoma" w:ascii="Tahoma" w:hAnsi="Tahoma"/>
          <w:b/>
          <w:sz w:val="24"/>
          <w:szCs w:val="24"/>
        </w:rPr>
        <w:t>MEDIDA CAUTELAR DE ARROLAMENTO DE BENS</w:t>
      </w:r>
      <w:bookmarkEnd w:id="3"/>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4" w:name="_Hlk483225481"/>
      <w:bookmarkStart w:id="5"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6" w:name="_Hlk483225481"/>
      <w:r>
        <w:rPr>
          <w:rFonts w:cs="Tahoma" w:ascii="Tahoma" w:hAnsi="Tahoma"/>
          <w:spacing w:val="2"/>
        </w:rPr>
        <w:t xml:space="preserve">em face de </w:t>
      </w:r>
      <w:bookmarkEnd w:id="6"/>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7" w:name="_Hlk483247544"/>
      <w:bookmarkStart w:id="8" w:name="_Hlk482886533"/>
      <w:bookmarkStart w:id="9" w:name="_Hlk482884621"/>
      <w:bookmarkEnd w:id="7"/>
      <w:bookmarkEnd w:id="8"/>
      <w:bookmarkEnd w:id="9"/>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contraiu matrimônio com o requerido, em data DIA/MÊS/ANO, sob o regime de comunhão universal de bens, conforme faz certo a inclusa Certidão de Casamento, lavrada sob o nº 0000, fls. 0000 verso, livro 0000, expedida pelo Cartório do Registro Civil local.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união conjugal nasceram três filhos: FULANO DE TAL, nascido aos DIA/MÊS/ANO; FULANA DE TAL, nascida aos DIA/MÊS/ANO; e BELTRANO DE TAL, nascido aos DIA/MÊS/ANO, conforme documentos inclusos.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consortes mantiveram vida em comum até o ano TAL,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o abandono do lar pelo requerido, teve a requerente conhecimento de que o mesmo vinha mantendo relações amorosas com FULANA DE TAL, fato este público e notório na comarca, e que, atualmente, permanecem em regime de concubinato.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disso, a requerente pretende ingressar perante este digno Juízo, com Ação de Separação Judicial Litigiosa, com fundamento no art. 5 "caput" da Lei nº 6.515/77 (DI).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receia que assim que o requerido tome ciência daquele feito, ou mesmo no curso da lide, oculte ou desvie, por meios ardilosos, os bens que devem ser divididos entre as partes, em face do regime adotado pelos cônjuges quando do matrimônio.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Autoriza a legislação vigente, o Arrolamento de Bens, com fundamento no art. 855 e seguintes do Novo Código de Processo Civil, pois existe fundado receio de que tomado conhecimento da intenção da requerente, passe o requerido a dissipar o patrimônio comum.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Presentes os pressupostos fáticos e jurídicos da medida cautelar pleiteada, o direito a partilha comum "fumus bonis juris" e a possibilidade de desviarem-se os bens como "periculum in mora", requer  a V. Exa., que, deferida  a medida "inaudita altera parte", digne-se decretar o arrolamento dos bens pertencentes ao casal, abaixo descritos, mandando expedir o competente mandado, lavrando-se 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Um terreno rural, constituído pelo lote nº 0000, sob a denominação de Sítio TAL, desmembrado da TAL, no Bairro TAL, com a área de 00 alqueires, com os rumos, divisas e confrontações constantes da matrícula nº 000, do Cartório de Registro de Imóveis da Comarca de CIDADE, Estado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Lote nº 000, da divisão da Fazenda TAL, Bairro TAL, comarca TAL, Estado TAL, com a área de 000 alqueires paulistas, com os rumos, divisas e confrontações constantes da matrícula nº 00, do Cartório de Registro de Imóveis da Comarca.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Uma parte ideal correspondente a 50% do lote nº 000, da quadra nº 00, do loteamento TAL, desta Cidade, com a área de 00 m2, sendo 00 metros de frente por 000 metros da frente aos fundos, contendo uma casa  de alvenaria, coberta com telhas, própria para residência, objeto de matrícula sob o nº 000, do Cartório de Registro de Imóveis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Um terreno situado nesta cidade, na Rua TAL nº 00, contendo uma casa de tijolos, coberta com telhas, objeto da matrícula nº 00 do Cartório de Registro de Imóveis desta Comarca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Lavoura de soja, com a área de 00 alqueires paulistas de terras, aproximadamente, cultivada no imóvel situado na comarca de propriedade do Sr. FULANO DE TAL, cuja lavoura encontra-se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Lavoura de soja, com a área de 00 alqueires paulistas de terras, cultivada nos imóveis descritos nos itens "a" e "b" da presente,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Lavoura de soja, com a área de 00 alqueires paulistas de terras, aproximadamente, cultivada no imóvel situado na comarca, de propriedade do Sr. BELTRANO.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Lavoura de soja, com a área de 00 alqueires paulistas de terras, cultivada no imóvel situado na comarca, pertencente ao Sr. SICRANO.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Uma colheitadeira TAL, ano de fabricação 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k)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 Um trator marca TAL, modelo TAL, ano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 Uma camioneta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 Móveis que guarnecem a residência do casal, compreendendo: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- 01 geladeira marca TAL</w:t>
      </w:r>
    </w:p>
    <w:p>
      <w:pPr>
        <w:pStyle w:val="Normal"/>
        <w:rPr>
          <w:rFonts w:ascii="Tahoma" w:hAnsi="Tahoma" w:cs="Tahoma"/>
          <w:sz w:val="24"/>
          <w:szCs w:val="24"/>
        </w:rPr>
      </w:pPr>
      <w:r>
        <w:rPr>
          <w:rFonts w:cs="Tahoma" w:ascii="Tahoma" w:hAnsi="Tahoma"/>
          <w:sz w:val="24"/>
          <w:szCs w:val="24"/>
        </w:rPr>
        <w:t>- 01 TV a cores marca TAL</w:t>
      </w:r>
    </w:p>
    <w:p>
      <w:pPr>
        <w:pStyle w:val="Normal"/>
        <w:rPr>
          <w:rFonts w:ascii="Tahoma" w:hAnsi="Tahoma" w:cs="Tahoma"/>
          <w:sz w:val="24"/>
          <w:szCs w:val="24"/>
        </w:rPr>
      </w:pPr>
      <w:r>
        <w:rPr>
          <w:rFonts w:cs="Tahoma" w:ascii="Tahoma" w:hAnsi="Tahoma"/>
          <w:sz w:val="24"/>
          <w:szCs w:val="24"/>
        </w:rPr>
        <w:t>- 01 jogo de cozinha</w:t>
      </w:r>
    </w:p>
    <w:p>
      <w:pPr>
        <w:pStyle w:val="Normal"/>
        <w:rPr>
          <w:rFonts w:ascii="Tahoma" w:hAnsi="Tahoma" w:cs="Tahoma"/>
          <w:sz w:val="24"/>
          <w:szCs w:val="24"/>
        </w:rPr>
      </w:pPr>
      <w:r>
        <w:rPr>
          <w:rFonts w:cs="Tahoma" w:ascii="Tahoma" w:hAnsi="Tahoma"/>
          <w:sz w:val="24"/>
          <w:szCs w:val="24"/>
        </w:rPr>
        <w:t>- 01 jogo de quarto</w:t>
      </w:r>
    </w:p>
    <w:p>
      <w:pPr>
        <w:pStyle w:val="Normal"/>
        <w:rPr>
          <w:rFonts w:ascii="Tahoma" w:hAnsi="Tahoma" w:cs="Tahoma"/>
          <w:sz w:val="24"/>
          <w:szCs w:val="24"/>
        </w:rPr>
      </w:pPr>
      <w:r>
        <w:rPr>
          <w:rFonts w:cs="Tahoma" w:ascii="Tahoma" w:hAnsi="Tahoma"/>
          <w:sz w:val="24"/>
          <w:szCs w:val="24"/>
        </w:rPr>
        <w:t>- 01 fogão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10) Assim sendo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 concessão da presente medida, liminarmente, com exceção da parte da lavoura de soja pertencente aos arrendantes BELTRANO, SICRANO e FULANO, a ser observada pelo ilustre Oficial de Justiça, quando da lavratura do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Solicitação ao fiscal da fazenda, pertencente ao arrendante BELTRANO, que informe a este Juízo, o resultado da colheita da lavoura de soja existente.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o requerido nomeado fiel depositário dos bens descritos, com exceção da residência descrita no item "d" e os móveis que a guarnecem, (item "p"), que ficarão sob a responsabilidade da requerente bem como seja o requerido citado para contestar, querendo, o presente pedido, no prazo legal, prosseguindo o feito em seus trâmites legais, tudo de conformidade com o disposto contido no art. 801 e seguintes do Novo Código de Processo Civil, Contestada ou não, seja a presente julgada totalmente procedente, para manter-se a medida até final divisão dos bens na Ação de Separação, condenando o requerido no pagamento das custas processuais, honorários advocatícios a serem arbitrados por Vossa Excelência e demais cominações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11) Protesta provar o alegado por todos os meios permitidos por Lei, especialmente inquirição de testemunhas, juntada de novos documentos, etc.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12) Requer-se, finalmente, seja dado ciência ao Ministério Público da Comarca, para intervir em todos os atos e termos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esta, R$ 000 (REAIS), para efeitos fiscais e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3e1da4"/>
    <w:rPr/>
  </w:style>
  <w:style w:type="character" w:styleId="RodapChar" w:customStyle="1">
    <w:name w:val="Rodapé Char"/>
    <w:basedOn w:val="DefaultParagraphFont"/>
    <w:link w:val="Rodap"/>
    <w:uiPriority w:val="99"/>
    <w:qFormat/>
    <w:rsid w:val="003e1da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b1d5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e1da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e1da4"/>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6</Pages>
  <Words>1130</Words>
  <Characters>5721</Characters>
  <CharactersWithSpaces>6808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2017-05-27T20:19:00Z</dcterms:created>
  <dc:creator>bernardo lamenha</dc:creator>
  <dc:description/>
  <dc:language>pt-BR</dc:language>
  <cp:lastModifiedBy/>
  <dcterms:modified xsi:type="dcterms:W3CDTF">2020-04-14T02:05:08Z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