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JUSTIFICATIVA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Autos nº 000000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Exequente: NOME COMPLETO DO EXEQUENTE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Executado: NOME COMPLETO DO EXECUTADO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3244742"/>
      <w:bookmarkStart w:id="1" w:name="_Hlk48324474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2"/>
      <w:r>
        <w:rPr>
          <w:rFonts w:cs="Tahoma" w:ascii="Tahoma" w:hAnsi="Tahoma"/>
          <w:spacing w:val="2"/>
        </w:rPr>
        <w:t xml:space="preserve">, </w:t>
      </w:r>
      <w:bookmarkEnd w:id="1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4762"/>
      <w:bookmarkEnd w:id="4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JUSTIFICAR A IMPOSSIBILIDADE DO PAGAMENTO DAS PENSÕES ALIMENTÍCIAS DEVIDAS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4621"/>
      <w:bookmarkStart w:id="6" w:name="_Hlk483225481"/>
      <w:bookmarkStart w:id="7" w:name="_Hlk482884621"/>
      <w:bookmarkStart w:id="8" w:name="_Hlk483225481"/>
      <w:bookmarkEnd w:id="7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PRELIMIMAR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 declara para todos os fins de direito e sob as penas da lei, que não possui condições de arcar com as despesas inerentes ao presente processo, sem prejuízo do seu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 em audiência realizada neste juízo, firmou acordo com Exequente, e ficou na incumbência de pagar alimentos no montante de 0000 % do salário mínimo, variável de acordo com as oscilações do mesmo, sendo tal acordo devidamente homologado.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tais acontecimentos datam de DIA/MÊS/ANO, quando a situação econômica do Executado era muito diversa da que é hoje, posto que este, embora não estivesse formalmente empregado, este trabalhava de maneira informal e tinha mais rendimentos.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Tão delicada se transformou a situação econômica do Executado, pois este hoje trabalha como empregado de forma informal e percebe rendimentos mensais de apenas um salário mínimo, como faz prova o contracheque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mais, o Executado também possui mais um filho, conforme certidão de nascimento anexa (doc.2). Cabe salientar que, o Executado é PORTADOR DE TAL ENFERMIDADE, conforme anexo (doc. 3-6)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pelo contexto geral atual do Executado, esse se vê impossibilitado de pagar os Alimentos acordou junto a Exequente.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Vale ressaltar que essa situação incomoda muito o Executado, que é ciente de suas obrigações alimentares, tanto que firmou o referido acordo, e que deseja contribuir da melhor forma que puder para com o sustento da filha. Ocorre que, no momento, realmente não pode o Executado pagar-lhe os alimentos em atraso, posto que a quantia de 0000 % do salário mínimo é totalmente fora dos padrões financeiros em que vive.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Executado, em todo esse período, não deixou totalmente de prestar auxílio a Exequente, posto que mensalmente contribuía, no montante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Executado, considerando o auxílio que sempre prestou a fila no período em execução propõe pagar o resíduo dos alimentos em atraso no total de R$ 000 (REAIS), divididos em 00 (NÚMERO) parcelas mensais de R$ 0000 (REAIS), a partir de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cediço que o valor da pensão alimentícia deve ser fixado com esteio no binômio necessidade-possibilidade, sendo este primeiro atinente à pessoa que vai receber os alimentos e o último àquele que os deve prover, senão vejamos o dispositivo legal inserto no </w:t>
      </w:r>
      <w:hyperlink r:id="rId2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relativo à matéria, in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 </w:t>
      </w:r>
      <w:hyperlink r:id="rId3" w:tgtFrame="Artigo 1694 da Lei nº 10.406 de 10 de Janeiro de 200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1694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4" w:tgtFrame="Lei no 10.406, de 10 de janeir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– omissis;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1º. Os alimentos devem ser fixados na proporção das necessidades do reclamante e dos recursos da pessoa obrigada.”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Percebe-se, à evidência, diante dos fatos acima narrados, que o valor da pensão alimentícia que foi acordado em ANO TAL, não mais condiz com sua atual possibilidade de pagamento.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 sobre dívida alimentar, já tem decido os nossos tribunais Pátrios, in verbis: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Falta de pagamento da pensão alimentícia não justifica, pura e simplesmente a medida extrema da prisão do devedor, havendo que se examinar os fatos apontados pelo alimentante em sua justificação” (HC – Preventivo 9.050-S. Plen. J.26.09.95 – Rel. Des. José Marçal Cavalcante).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Registre-se, por demais, que as razões expostas encontram guarida nos incisos </w:t>
      </w:r>
      <w:hyperlink r:id="rId5" w:tgtFrame="Inciso LXV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LXVII</w:t>
        </w:r>
      </w:hyperlink>
      <w:r>
        <w:rPr>
          <w:rFonts w:cs="Tahoma" w:ascii="Tahoma" w:hAnsi="Tahoma"/>
          <w:sz w:val="24"/>
          <w:szCs w:val="24"/>
        </w:rPr>
        <w:t>, do art. 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de 1988, a seguir transcrito in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LXVII – não haverá prisão civil por dívida, salvo a do responsável pelo inadimplemento voluntário e inescusável de obrigação alimentícia e a do depositário infiel”. (negritos aditados)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se infere do dispositivo constitucional acima colacionado, é considerada ilegal a prisão decretada de devedor involuntário e escusável de pensão alimentícia. Ora, no caso sub examine, vislumbra-se, claramente que o demandado está involuntariamente inadimplente com a integralidade da pensão alimentícia, tendo em vista as sérias privações de ordem econômica e de saúde pela qual vem passando.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serve a prisão civil como coação física do devedor ao cumprimento de sua obrigação alimentícia, justamente porque a sobrevivência de quem depende o auxílio prometido reclama uma solução dinâmica e de urgência. Nesse sentido o STF editou jurisprudência, ipsis literis: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prisão civil não deve ser tida como meio de coação para adimplemento de parcelas atrasadas de obrigação alimentícia – acumuladas por inércia da credora – já que, com o tempo a quantia devida perde o cunho alimentar e passa a ter o caráter de ressarcimento de despesas realizadas.” (STF – HC 75.180, Min. Moreira Alves).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Superior Tribunal de Justiça esposa, sabiamente, igual entendimento,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decretação da prisão civil deve fundamentar-se na necessidade de socorro ao alimentado e referir se a débito atual, por isso que os débitos em atraso já não tem caráter alimentar.”(STJ - R – HC 4.745, SP, Min. Anselmo Santiago, in RSTJ 89/403).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Configurar-se-á, portanto, constrangimento ilegal a imposição de prisão civil ao executado. Isso porque configura uma reprimenda sem utilidade, na medida em que alcança um devedor com impossibilidade de solver seu débito.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prisão, nessas condições, perdeu seu sentido efetivo, porque não busca socorrer filho que necessite com urgência de auxílio.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outra decisão, o ilustre Min. Anselmo Santiago, já citado, assim se manifestou: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 execução de dívida pretérita de alimentos, imprestável para garantir a subsistência dos alimentados, não se justifica o decreto de prisão civil do devedor, cujo inadimplemento, além de justificado, foi parcial.” (STJ, R – HC 5.773 PE, in RSTJ 95/397)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Nessas condições, a prisão perdeu seu sentido efetivo, pois não busca socorrer a filha que necessite do auxílio com caráter de urgência. Com isso, caberá ao executado exigir os valores em atraso, pelo procedimento comum, previsto no parágrafo 8º do artigo </w:t>
      </w:r>
      <w:hyperlink r:id="rId8" w:tgtFrame="Artigo 52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9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Destaca-se que, a planilha de cálculo apresentada na presente execução abrange a cobrança do débito desde MÊS/ANO, sendo que o processo de execução foi distribuído em 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esperando a compreensão de Vossa Excelência em face da impossibilidade absoluta do pagamento da pensão alimentícia por falta de condições financeiras, roga pela aceitação da presente Justificativa.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 todo exposto, o Executado requer que Vossa Excelência. Se digne 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 julgar improcedente o presente pedido executório, pois conforme decisões jurisprudenciais, o ajuizamento da execução, no rito especial, deve suprir a necessidade atual de alimentos referente às três prestações anteriores, não se aplicando a execução de prestações alimentícias de longo período;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 acolher a presente Justificação, pois conforme demonstrado, o executado não possui capacidade econômica para adimplir o montante da dívida cobrada, surtindo da decisão todos os efeitos legais, levando-se em conta a argumentação expendida;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 requer, outrossim, o executado, o deferimento da proposta de pagamento dos alimentos em execução na ordem de R$ 0000 (REAIS), divididos em TANTAS parcelas mensais de R$ 0000 (REAIS), a serem pagos a partir de DIA/MÊS/ANO;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 no mais, os benefícios da gratuidade da justiça, nos termos do artigo </w:t>
      </w:r>
      <w:hyperlink r:id="rId10" w:tgtFrame="Artigo 9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98</w:t>
        </w:r>
      </w:hyperlink>
      <w:r>
        <w:rPr>
          <w:rFonts w:cs="Tahoma" w:ascii="Tahoma" w:hAnsi="Tahoma"/>
          <w:sz w:val="24"/>
          <w:szCs w:val="24"/>
        </w:rPr>
        <w:t xml:space="preserve"> do Novo </w:t>
      </w:r>
      <w:hyperlink r:id="rId11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, uma vez que o Executado não possui condições financeiras de custear à demanda, sem prejuízo do próprio sustento, conforme declaração anexa, por este ser pessoa pobre nos termos da Lei </w:t>
      </w:r>
      <w:hyperlink r:id="rId12" w:tgtFrame="Lei nº 1.060, de 5 de fevereiro de 195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sz w:val="24"/>
          <w:szCs w:val="24"/>
        </w:rPr>
        <w:t>/50;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legais em direito admitidos, quais sejam: juntada de documentos, e o que demais se fizer necessário para o julgamento do feito, tudo, de logo, requerido.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d7e0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d7e0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f1f8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c6a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d7e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d7e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f1f8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5419/c&#243;digo-civil-lei-10406-02" TargetMode="External"/><Relationship Id="rId3" Type="http://schemas.openxmlformats.org/officeDocument/2006/relationships/hyperlink" Target="http://www.jusbrasil.com.br/topicos/10615295/artigo-1694-da-lei-n-10406-de-10-de-janeiro-de-2002" TargetMode="External"/><Relationship Id="rId4" Type="http://schemas.openxmlformats.org/officeDocument/2006/relationships/hyperlink" Target="http://www.jusbrasil.com.br/legislacao/1035419/c&#243;digo-civil-lei-10406-02" TargetMode="External"/><Relationship Id="rId5" Type="http://schemas.openxmlformats.org/officeDocument/2006/relationships/hyperlink" Target="http://www.jusbrasil.com.br/topicos/10727858/inciso-lxvii-do-artigo-5-da-constitui&#231;&#227;o-federal-de-1988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8" Type="http://schemas.openxmlformats.org/officeDocument/2006/relationships/hyperlink" Target="http://www.jusbrasil.com.br/topicos/10680053/artigo-528-da-lei-n-5869-de-11-de-janeiro-de-1973" TargetMode="External"/><Relationship Id="rId9" Type="http://schemas.openxmlformats.org/officeDocument/2006/relationships/hyperlink" Target="http://www.jusbrasil.com.br/legislacao/91735/c&#243;digo-processo-civil-lei-5869-73" TargetMode="External"/><Relationship Id="rId10" Type="http://schemas.openxmlformats.org/officeDocument/2006/relationships/hyperlink" Target="http://www.jusbrasil.com.br/topicos/10730474/artigo-98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legislacao/109499/lei-de-assist&#234;ncia-judici&#225;ria-lei-1060-50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LibreOffice/6.4.2.2$Windows_X86_64 LibreOffice_project/4e471d8c02c9c90f512f7f9ead8875b57fcb1ec3</Application>
  <Pages>8</Pages>
  <Words>1290</Words>
  <Characters>6976</Characters>
  <CharactersWithSpaces>8224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2017-05-22T01:07:00Z</dcterms:created>
  <dc:creator>bernardo lamenha</dc:creator>
  <dc:description/>
  <dc:language>pt-BR</dc:language>
  <cp:lastModifiedBy/>
  <dcterms:modified xsi:type="dcterms:W3CDTF">2020-04-14T02:30:32Z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