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INVESTIGAÇÃO DE PATERNIDADE CUMULADA COM ALIMENTOS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6533"/>
      <w:bookmarkStart w:id="3" w:name="_Hlk482884621"/>
      <w:bookmarkStart w:id="4" w:name="_Hlk483225481"/>
      <w:bookmarkStart w:id="5" w:name="_Hlk482886533"/>
      <w:bookmarkStart w:id="6" w:name="_Hlk482884621"/>
      <w:bookmarkStart w:id="7" w:name="_Hlk483225481"/>
      <w:bookmarkEnd w:id="5"/>
      <w:bookmarkEnd w:id="6"/>
      <w:bookmarkEnd w:id="7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GRATUIDADE DA JUSTIÇA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PRERROGATIVAS DA DEFENSORIA PÚBLICA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oportuno, é válido esclarecer que, por se tratar de parte representada judicialmente pela Defensoria Pública Geral do Estado, possui as prerrogativas do prazo em dobro e da intimação pessoal do Defensor Público afeto à presente Vara, consoante inteligência do art. 5º, caput, da Lei Complementar Estadual nº 06, de 28 de maio de 1997.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parágrafo único do supramencionado dispositivo legal, completa o mandamento acima esposado, ao dispor que “a Defensoria Pública, por seus Defensores, representará a parte em juízo e no exercício das funções institucionais independentemente de procuração, praticando todos os atos do procedimento e do processo, inclusive os recursais, ressalvados os casos para os quais a lei exija poderes especiais”. (grifos e aditados nossos).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representante da autora é casada com o Sr. FULANO DE TAL, entretanto estão separados de foto há mais de 00 (NÚMERO) anos, onde este reside atualmente no estado TAL e a genitora reside na CIDADE/UF.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constância dessa união adveio a menor, haja vista que a criança está registrada no nome do Sr. FULANO DE TAL, conforme certidão de nascimento em anexo. Porém a criança foi concebida em um relacionamento foro do casamento, entre a representante da autora com o requerido.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entanto, o Sr. BELTRANO sempre teve dúvidas se a filha era de fato sua, com o decorre dos anos, o relacionamento teve seu termino, e o Sr. FULANO DE TAL se mudou para o estado TAL, já a genitora continuou residindo na cidade TAL com a sua filha, desde a separação o Sr. FULANO DE TAL abandonou a criança tanto no que se refere a aspecto financeiro como também o afeto paterno. Onde nunca houve afeto paterno, pois o Sr. FULANO DE TAL sempre tratou a criança com destrato.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Porém, no ano TAL, a representante da autora, procurou o Sr. BELTRANO, pois acreditava ser esse o pai biológico da criança, ao conversa com este, após lhe contar sobre os fatos ocorridos, solicitou-lhe que fizesse o exame de DNA, para comprovar a filiação de parentesco em linha reta, onde concordou em fazer o referido exame.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a contar dessa data mesmo sem o demandado saber se era de fato o pai biológico, sempre prestou auxílio a criança tonto sobre aspectos financeiros como afetivo, gerando um vínculo muito forte para com a criança, coisa que nunca teve com o Sr. FULANO DE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o resultado do exame de DNA só foi emitido no ano TAL, conforme segui cópia em anexo, pois bem, o exame teve seu resultado positivo, a comprovação de paternidade por parte do demandado, sendo assim, como não resta dúvidas sobre a paternidade, a representante requer que seja reconhecida a paternidade, e a alteração da certidão de nascimento, bem como todos os documentos da autora para substituir o sobrenome TAL por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Em se tratando da guarda da criança, também é requerida a guarda unilateral por parte da genitora, pois bem essa já vem exercendo sozinha de fato desde seu nascimento, é importante fixar os dias de visitas a menor, ficando para os DIAS TAIS DE TANTAS HORAS ÀS TANTS HORAS.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já foi mencionado na qualificação das partes, o demandado trabalha como TAL, recebendo uma remuneração de TANTO(S) salário(s) mínimo(s), de acordo com a </w:t>
      </w:r>
      <w:hyperlink r:id="rId2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lei de alimentos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 pensão deve ser arbitrada visando o binômio da necessidade e possibilidade, pois bem, a representante da menor impúbere, requer a pensão alimentícia no valor de 00 % (PORCENTAGEM) equivalente à R$ 00000 (REAIS) a título de pensão provisória e definitiva.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autora é fruto de uma relação fora do casamento, por sua genitora e o Sr. FULANO DE TAL, de acordo com a art. </w:t>
      </w:r>
      <w:hyperlink r:id="rId3" w:tgtFrame="Artigo 1 da Lei nº 8.069 de 13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.607cc, Art. </w:t>
      </w:r>
      <w:hyperlink r:id="rId4" w:tgtFrame="Artigo 26 da Lei nº 8.069 de 13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5" w:tgtFrame="_blank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Nº </w:t>
        </w:r>
      </w:hyperlink>
      <w:hyperlink r:id="rId6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 trata do reconhecimento dos filhos (a) concebido fora do casamento onde pode ser reconhecido por um ou ambos os pais.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1.607. O filho havido fora do casamento pode ser reconhecido pelos pais, conjunta ou separadamente.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26. Os filhos havidos fora do casamento poderão ser reconhecidos pelos pais, conjunta ou separadamente, no próprio termo de nascimento, por testamento, mediante escritura ou outro documento público, qualquer que seja a origem da filiação.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O reconhecimento pode preceder o nascimento do filho ou suceder-lhe ao falecimento, se deixar descendentes.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Faz necessário que o suposto pai, uma vez que duvida da veracidade dos fatos, se submeta a exame de DNA. Assunto já sumulado pelo STJ anteriormente: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STJ Súmula nº 301: Em ação investigatória, a recusa do suposto pai a submeter-se ao exame de DNA induz presunção juris tantum de paternidade.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Porém, no caso em comento não houve renúncia do suposto pai, pois esse já realizou o teste de DNA, conforme cópia em anexo, e já está prestando assistência financeira e afetiva a criança.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Enfim, todo filho tem direito de ter sua paternidade reconhecida, seja ela por meios voluntários ou por sentença. E provando-se o relacionamento sexual entre a mãe da Requerida e o investigado em época coincidente com a da concepção do proponente, como acontecido, o Requerido tem o direito de ter sua paternidade reconhecida.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Tendo ainda a requerente direito aos alimentos, conforme preceitua o artigo </w:t>
      </w:r>
      <w:hyperlink r:id="rId7" w:tgtFrame="Artigo 7 da Lei nº 8.560 de 29 de Dezembro de 199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8" w:tgtFrame="Lei nº 8.560, de 29 de dezembro de 199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8.560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7º Sempre que na sentença de primeiro grau se reconhecer a paternidade, nela se fixarão os alimentos provisionais ou definitivos do reconhecido que deles necessite.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nosso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assim determina: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1694, § 1º. Os alimentos devem ser fixados na proporção das necessidades do reclamante e dos recursos da pessoa obrigada. (Grifo nosso).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já foi mencionado logo mais acima o requerido trabalha como motorista e tem condições de presta assistência a sua filha.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nossa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traz em seu texto as seguintes imposições: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229. Os pais têm o dever de assistir, criar e educar os filhos menores, e os filhos maiores têm o dever e amparar os pais na velhice, carência ou enfermidade. (Grifo nosso).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pais têm o dever de assistir, criar e educar os filhos menores, pois bem, o pai tem obrigação de cuidar da sua filha.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ALIMENTOS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Nesta oportunidade, necessária se faz a fixação da pensão alimentícia devida pelo pai à filha menor, que se encontra sob a guarda da mãe desde o seu nascimento, no valor de 00% (PORCENTAGEM) equivalente à R$ 0000 (REAIS) a título de pensão provisória e definitiva.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4º As despachar o pedido, o juiz fixará desde logo alimentos provisórios a serem pagos pelo devedor, salvo se o credor expressamente declarar que deles não necessita.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nosso </w:t>
      </w:r>
      <w:hyperlink r:id="rId11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assim determina: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1694, § 1º. Os alimentos devem ser fixados na proporção das necessidades do reclamante e dos recursos da pessoa obrigada. (Grifo nosso).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diapasão, a parte ré trabalha como TAL, recebendo TANTO(S) salário(s) mínimo(s), então com base no artigo acima citado, a representante da autora requer que a pensão seja fixada no valor acima mencionado.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Registre-se a precisa lição da atual doutrina de Maria Berenice Dias, que, citando Silvio Rodrigues e Carlos Alberto Bittar, assim preconiza: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Talvez se possa dizer que o primeiro direito fundamental do ser humano é o de sobreviver. E este, com certeza, é o maior compromisso do Estado: garantir a vida dos cidadãos. Assim, é o Estado o primeiro a ter obrigação de prestar alimentos aos seus cidadãos e aos entes da família, na pessoa de cada um que integra. (…) Mas infelizmente o Estado não tem condições de socorrer a todos, por isso transforma a solidariedade familiar em dever alimentar. Este é um dos efeitos que decorrem da relação de parentesco.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Sobre o real sentido e alcance da expressão “alimentos”, a mais abalizada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doutrina, na voz do mestre Yussef Said Cahali, orienta-nos no seguinte sentido: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Alimentos são, pois as prestações devidas, feitas para quem as recebe possa subsistir, isto é, manter sua existência, realizar o direito à vida, tanto física (sustento do corpo) como intelectual e moral (cultivo e educação do espírito, do ser racional).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Ainda sobre a questão, assim tem se posicionado a nossa jurisprudência: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AGRAVO REGIMENTAL NO RECURSO ESPECIAL – AÇÃO DE INVESTIGAÇÃO DE PATERNIDADE JULGADA PROCEDENTE – EXIGIBILIDADE DOS ALIMENTOS DESDE A CITAÇÃO – SÚMULA 277 DO STJ – VIOLAÇÃO DE DISPOSITIVO CONSTITUCIONAL – INVIABILIDADE DA ALEGAÇÃO.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Mesmo quando omisso o Acórdão confirmatório da procedência da ação de investigação de paternidade acerca do termo inicial de exigibilidade dos alimentos, são eles devidos, nos termos da jurisprudência assente desta Corte, desde a data da citação (Súmula 277/STJ). (Agravo Regimental no REsp 712218/DF, Terceira Turma, Superior Tribunal de Justiça, Relator Ministro Sidnei Beneti, julgado em 21.08.2008).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Súmula 277: Julgada procedente a investigação de paternidade, os alimentos são devidos a partir da citação. (Superior Tribunal de Justiça – STJ)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Mediante o exposto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1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concessão da pensão alimentícia provisória e definitiva no valor de 00% sobre o salário mínimo vigente a ser realizado por meio de recibo.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Determinar a CITAÇÃO do requerido, para comparece a audiência de conciliação, bem como apresentar contestação na forma prevista em lei, no prazo legal, sob pena de em assim não o fazendo, sofrer os efeitos da REVELIA;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Ao final, julgar, por sentença, pela PROCEDÊNCIA do feito, RECONHECENDO A PATERNIDADE do Sr. FULANO DE TAL, em relação a promovente, FULANA DE TAL; bem como, tornando DEFINITIVOS os alimentos já concedidos, no “quantum” e na forma pleiteadas.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EXPEDIR os competentes mandados de averbação e de inscrição ao Cartório TAL – Registro Civil e Notas, localizado na Rua TAL, nº 0000, na Comarca de CIDADE/UF, onde foi Certificado o Nascimento de Nº 000000, Folha 000 do Livro 00000, para as devidas averbações com isenção de custas;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admitidos em Direito, especialmente, depoimento pessoal do promovido, sob pena de CONFESSO, oitiva de testemunhas, posteriormente arroladas, exames médico-periciais (hematológico e D. N. A.), juntada ulterior de documentos, bem como, qualquer outra providência que Vossa Excelência julgue indispensável à perfeita resolução do feito, ficando tudo de logo requerido. Ouvindo-se de tudo o Ilustre Representante do Ministério Público.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 à causa o valor de R$ 00000 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0" w:name="_GoBack"/>
      <w:bookmarkEnd w:id="10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1" w:name="_Hlk482880653"/>
      <w:bookmarkStart w:id="12" w:name="_Hlk482880653"/>
      <w:bookmarkEnd w:id="12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30765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e30765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b185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b185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55ac3"/>
    <w:rPr>
      <w:i/>
      <w:iCs/>
      <w:color w:val="4472C4" w:themeColor="accent1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e85d79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e43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b18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b18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55ac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CitaoChar"/>
    <w:uiPriority w:val="29"/>
    <w:qFormat/>
    <w:rsid w:val="00e85d79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299/lei-de-alimentos-lei-5478-68" TargetMode="External"/><Relationship Id="rId3" Type="http://schemas.openxmlformats.org/officeDocument/2006/relationships/hyperlink" Target="http://www.jusbrasil.com.br/topicos/10619693/artigo-1-da-lei-n-8069-de-13-de-julho-de-1990" TargetMode="External"/><Relationship Id="rId4" Type="http://schemas.openxmlformats.org/officeDocument/2006/relationships/hyperlink" Target="http://www.jusbrasil.com.br/topicos/10617610/artigo-26-da-lei-n-8069-de-13-de-julho-de-1990" TargetMode="External"/><Relationship Id="rId5" Type="http://schemas.openxmlformats.org/officeDocument/2006/relationships/hyperlink" Target="http://legislacao.planalto.gov.br/legisla/legislacao.nsf/Viw_Identificacao/lei 8.069-1990?OpenDocument" TargetMode="External"/><Relationship Id="rId6" Type="http://schemas.openxmlformats.org/officeDocument/2006/relationships/hyperlink" Target="http://www.jusbrasil.com.br/legislacao/1031134/estatuto-da-crian&#231;a-e-do-adolescente-lei-8069-90" TargetMode="External"/><Relationship Id="rId7" Type="http://schemas.openxmlformats.org/officeDocument/2006/relationships/hyperlink" Target="http://www.jusbrasil.com.br/topicos/12093399/artigo-7-da-lei-n-8560-de-29-de-dezembro-de-1992" TargetMode="External"/><Relationship Id="rId8" Type="http://schemas.openxmlformats.org/officeDocument/2006/relationships/hyperlink" Target="http://www.jusbrasil.com.br/legislacao/127708/lei-8560-9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1" Type="http://schemas.openxmlformats.org/officeDocument/2006/relationships/hyperlink" Target="http://www.jusbrasil.com.br/legislacao/111983995/c&#243;digo-civil-lei-10406-02" TargetMode="External"/><Relationship Id="rId12" Type="http://schemas.openxmlformats.org/officeDocument/2006/relationships/hyperlink" Target="http://www.jusbrasil.com.br/legislacao/109499/lei-de-assist&#234;ncia-judici&#225;ria-lei-1060-50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LibreOffice/6.4.2.2$Windows_X86_64 LibreOffice_project/4e471d8c02c9c90f512f7f9ead8875b57fcb1ec3</Application>
  <Pages>11</Pages>
  <Words>1885</Words>
  <Characters>9662</Characters>
  <CharactersWithSpaces>11494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2017-05-27T22:35:00Z</dcterms:created>
  <dc:creator>bernardo lamenha</dc:creator>
  <dc:description/>
  <dc:language>pt-BR</dc:language>
  <cp:lastModifiedBy/>
  <dcterms:modified xsi:type="dcterms:W3CDTF">2020-04-14T02:30:45Z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