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rPr>
          <w:rFonts w:ascii="Tahoma" w:hAnsi="Tahoma" w:cs="Tahoma"/>
          <w:b/>
          <w:b/>
          <w:bCs/>
          <w:sz w:val="24"/>
          <w:szCs w:val="24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z w:val="24"/>
          <w:szCs w:val="24"/>
        </w:rPr>
        <w:t>AO MM. JUÍZO DA 00ª VARA CÍVEL DA COMARCA DE CIDADE-UF</w:t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3244742"/>
      <w:bookmarkStart w:id="5" w:name="_Hlk483244763"/>
      <w:bookmarkStart w:id="6" w:name="_Hlk482880626"/>
      <w:bookmarkStart w:id="7" w:name="_Hlk482887329"/>
      <w:bookmarkStart w:id="8" w:name="_Hlk483244742"/>
      <w:bookmarkStart w:id="9" w:name="_Hlk483244763"/>
      <w:bookmarkEnd w:id="6"/>
      <w:bookmarkEnd w:id="7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10" w:name="_Hlk482693071"/>
      <w:r>
        <w:rPr>
          <w:rFonts w:cs="Tahoma" w:ascii="Tahoma" w:hAnsi="Tahoma"/>
          <w:spacing w:val="2"/>
        </w:rPr>
        <w:t>Rua TAL, nº 00000, bairro TAL, CE</w:t>
      </w:r>
      <w:bookmarkEnd w:id="9"/>
      <w:r>
        <w:rPr>
          <w:rFonts w:cs="Tahoma" w:ascii="Tahoma" w:hAnsi="Tahoma"/>
          <w:spacing w:val="2"/>
        </w:rPr>
        <w:t>P: 000000, CIDADE/UF</w:t>
      </w:r>
      <w:bookmarkEnd w:id="10"/>
      <w:r>
        <w:rPr>
          <w:rFonts w:cs="Tahoma" w:ascii="Tahoma" w:hAnsi="Tahoma"/>
          <w:spacing w:val="2"/>
        </w:rPr>
        <w:t xml:space="preserve">, </w:t>
      </w:r>
      <w:bookmarkEnd w:id="8"/>
      <w:r>
        <w:rPr>
          <w:rFonts w:cs="Tahoma" w:ascii="Tahoma" w:hAnsi="Tahoma"/>
          <w:spacing w:val="2"/>
        </w:rPr>
        <w:t>vem respeitosamente perante a Vossa Excelência propor:</w:t>
      </w:r>
      <w:bookmarkStart w:id="11" w:name="_Hlk482884762"/>
      <w:bookmarkEnd w:id="11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ADOÇÃO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spacing w:val="2"/>
        </w:rPr>
        <w:t>NOME COMPLETO DO RECLAMADO</w:t>
      </w:r>
      <w:r>
        <w:rPr>
          <w:rFonts w:cs="Tahoma" w:ascii="Tahoma" w:hAnsi="Tahoma"/>
          <w:spacing w:val="2"/>
        </w:rPr>
        <w:t>, indicar se é pessoa física ou jurídica, com CPF/CNPJ de nº 00000, com sede na Rua TAL, nº 000, Bairro TAL, CEP: 00000 CIDADE/UF, pelas razões de fato e de direito que passa a aduzir e no final requer.:</w:t>
      </w:r>
      <w:bookmarkStart w:id="12" w:name="_Hlk482884621"/>
      <w:bookmarkEnd w:id="1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requerentes são casados desde DIA/MÊS/ANO, sob o regime da comunhão TAL (CERTIDÃO DE CASAMENTO EM ANEXO), porém não tiveram nenhum filho biológico.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sempre nutriram o desejo de ter filhos, o casal inscreveu-se no Cadastro Nacional de Adoção e, após receberem alguns e-mails, foram até um abrigo em ENDEREÇO TAL, onde conheceram os ora adotandos no final do ano passado.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ADOTANDOS, viviam no abrigo desde que a mãe biológica deles fora destituída do poder familiar em razão de dependência de substâncias entorpecentes (DOCUMENTO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Após conhecerem as crianças, os requerentes imediatamente demonstram interesse em adotá-las, sendo-lhes deferida a guarda provisória delas em DIA/MÊS/ANO, pelo MM Juiz da 00ª Vara da Infância e Juventude da Comarca de CIDADE/UF (DOCUMENTOS EM ANEXO).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Desde então os requerentes e os ora adotandos convivem junto, e desenvolveram fortes laços afetivos, sendo que FULANO DE TAL está de licença adoção para melhor cuidar dos menores, enquanto que BELTRANO continuou a trabalhar e auxilia na criação das crianças nos seus momentos de folga.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Saliente-se que após o término da licença adoção de FULANO DE TAL, os adotandos não ficarão desamparados enquanto os requerentes trabalham, uma vez que ficarão na escola e em companhia da empregada doméstica que cuida da casa. Além disso, FULANO DE TAL possui horário flexível em seu trabalho, podendo estar ao lado dos menores sempre que preciso.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Finalmente, esclarece que não há qualquer grau de parentesco com os adotandos, bem como estes não possuem bens, direitos ou rendimentos.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e levando-se em conta o excelente convívio experimentado entre requerentes e adotandos, bem como os fortes laços afetivos desenvolvido entre eles, o caso em comento não comporta outro desfecho que não a conversão da guarda provisória em adoção, conforme melhor fundamentado a seguir.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cediço que a adoção é medida excepcional, mas no caso em tela a manutenção dos adotandos na família natural se mostrou inviável, haja vista que a mãe biológica destes fora destituída do poder familiar e estes encaminhados para um abrigo de menores.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inserção das crianças na família substituta ofertada pelos requerentes é a medida que melhor atende os interesses dos adotandos, conforme bem delineado pela psicóloga TAL, a qual aduziu que “houve desenvolvimento de vínculos e expectativas de SICRANO com relação à adoção”.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outro lado, temos que todos os requisitos exigidos para a adoção estão presentes, senão vejamos.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requerentes são casados, maiores de 18 anos e estão aptos a prover a saúde, a educação, o lazer, a cultura e a alimentação de todos os menores, bem como já são vistos como pais pelos adotandos, ou seja, em perfeita consonância com o artigo 43 do Estatuto da Criança e do Adolescente.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os adotandos estão em contato com os requerentes desde o final do ano passado, e convivem junto desde abril do corrente ano. Assim, conforme previsto pelo § 1º do artigo 46, do ECA, o estágio de convivência previsto no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caput </w:t>
      </w:r>
      <w:r>
        <w:rPr>
          <w:rFonts w:cs="Tahoma" w:ascii="Tahoma" w:hAnsi="Tahoma"/>
          <w:color w:val="000000" w:themeColor="text1"/>
          <w:sz w:val="24"/>
          <w:szCs w:val="24"/>
        </w:rPr>
        <w:t>o mesmo artigo é desnecessário no caso em comento, haja vista que os adotandos já estão sob a guarda dos requerentes e constituíram fortes vínculos afetivos.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o consentimento dos pais biológicos dos adotandos é desnecessário no presente caso, uma vez que foram destituídos do poder familiar, conforme previsto pelo artigo 45, § 1º, do ECA.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Isto posto, cumpridas todas as exigências legais, e estando os adotandos sob a guarda provisória dos requerentes, de modo que já convivem como se fossem uma família, e com estreitos laços afetivos entre eles, o deferimento do presente pedido de adoção é a medida que melhor atende aos interesses dos menores adotandos.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intimação do Ilustríssimo representando do Ministério Público Bandeirante, para que acompanhe o presente processo e manifeste-se quando entender necessário;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concessão aos requerentes dos benefícios da assistência judiciária gratuita, nos termos da Lei 1.060/50, por serem pessoas pobres, não podendo arcar com a custas do processo sem prejuízo do sustento seu e de sua família, conforme declaração em anexo;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dispensa do consentimento dos pais biológicos dos adotandos, haja vista que eles foram destituídos do poder familiar (art. 45, § 1º);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dispensa, nos termos do artigo 46, § 1º, ECA, do período de convivência dos adotandos com os requerentes, uma vez que aqueles já estão sob a guarda provisória destes e já formaram fortes laços afetivos;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Ao final, 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>seja a presente Ação julgada procedente</w:t>
      </w:r>
      <w:r>
        <w:rPr>
          <w:rFonts w:cs="Tahoma" w:ascii="Tahoma" w:hAnsi="Tahoma"/>
          <w:color w:val="000000" w:themeColor="text1"/>
          <w:sz w:val="24"/>
          <w:szCs w:val="24"/>
        </w:rPr>
        <w:t>, proferindo-se sentença constitutiva para o fim de conceder aos requerentes a Adoção Plena dos menores NOME DOS ADOTANDOS, determinando-se o cancelamento da inscrição de Registro Civil dos três adotandos, e a consequente lavratura de novo registro no Cartório de Registro Civil de Pessoas Naturais de CIDADE/UF, conforme dispõe o artigo 47 e §§ do ECA, alterando-se o nome da crianças para NOME DOS ADOTANDO COM NOVOS SOBRENOMES.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 em direito admitidos, em especial a testemunhal e documental.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 (REAIS).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3" w:name="_GoBack"/>
      <w:bookmarkEnd w:id="13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9061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9061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b07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90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90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LibreOffice/6.4.2.2$Windows_X86_64 LibreOffice_project/4e471d8c02c9c90f512f7f9ead8875b57fcb1ec3</Application>
  <Pages>6</Pages>
  <Words>948</Words>
  <Characters>4878</Characters>
  <CharactersWithSpaces>5791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2017-05-22T15:19:00Z</dcterms:created>
  <dc:creator>bernardo lamenha</dc:creator>
  <dc:description/>
  <dc:language>pt-BR</dc:language>
  <cp:lastModifiedBy/>
  <dcterms:modified xsi:type="dcterms:W3CDTF">2020-04-14T02:12:24Z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