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bCs/>
          <w:sz w:val="24"/>
          <w:szCs w:val="24"/>
        </w:rPr>
        <w:t>AO DOUTO JUÍZO DE DIREITO DA 00ª VARA CÍVEL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3244742"/>
      <w:bookmarkStart w:id="2" w:name="_Hlk48324474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spacing w:val="2"/>
        </w:rPr>
        <w:t xml:space="preserve">, </w:t>
      </w:r>
      <w:bookmarkEnd w:id="2"/>
      <w:r>
        <w:rPr>
          <w:rFonts w:cs="Tahoma" w:ascii="Tahoma" w:hAnsi="Tahoma"/>
          <w:spacing w:val="2"/>
        </w:rPr>
        <w:t>vem respeitosamente perante a Vossa Excelência propor:</w:t>
      </w:r>
      <w:bookmarkStart w:id="4" w:name="_Hlk482884762"/>
      <w:bookmarkEnd w:id="4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INDENIZAÇÃO POR DANOS MATERIAIS C/C DANOS MORAIS, </w:t>
      </w:r>
      <w:r>
        <w:rPr>
          <w:rFonts w:cs="Tahoma" w:ascii="Tahoma" w:hAnsi="Tahoma"/>
          <w:sz w:val="24"/>
          <w:szCs w:val="24"/>
        </w:rPr>
        <w:t>apresentar</w:t>
      </w:r>
      <w:r>
        <w:rPr>
          <w:rFonts w:cs="Tahoma" w:ascii="Tahoma" w:hAnsi="Tahoma"/>
          <w:b/>
          <w:bCs/>
          <w:sz w:val="24"/>
          <w:szCs w:val="24"/>
        </w:rPr>
        <w:t> IMPUGNAÇÃO À CONTESTAÇÃO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3225481"/>
      <w:bookmarkStart w:id="6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7" w:name="_Hlk483225481"/>
      <w:r>
        <w:rPr>
          <w:rFonts w:cs="Tahoma" w:ascii="Tahoma" w:hAnsi="Tahoma"/>
          <w:spacing w:val="2"/>
        </w:rPr>
        <w:t xml:space="preserve">em face de </w:t>
      </w:r>
      <w:bookmarkEnd w:id="7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ALEGAÇÕES DO REQUERIDO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requerido comparece aos autos, argumentando: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Ilegitimidade passiva com fulcro nos artigos </w:t>
      </w:r>
      <w:hyperlink r:id="rId2" w:tgtFrame="Artigo 48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485</w:t>
        </w:r>
      </w:hyperlink>
      <w:r>
        <w:rPr>
          <w:rFonts w:cs="Tahoma" w:ascii="Tahoma" w:hAnsi="Tahoma"/>
          <w:sz w:val="24"/>
          <w:szCs w:val="24"/>
        </w:rPr>
        <w:t>, VI e </w:t>
      </w:r>
      <w:hyperlink r:id="rId3" w:tgtFrame="Artigo 35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354</w:t>
        </w:r>
      </w:hyperlink>
      <w:r>
        <w:rPr>
          <w:rFonts w:cs="Tahoma" w:ascii="Tahoma" w:hAnsi="Tahoma"/>
          <w:sz w:val="24"/>
          <w:szCs w:val="24"/>
        </w:rPr>
        <w:t> ambos do 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Impossibilidades de responsabilização do Banco do Brasil pelos vícios construtivos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Inexistência de responsabilidade por danos morais.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PRELIMINARMENTE – AUSÊNCIA DE REPRESENTAÇÃO PROCESSUAL DO REQUERIDO BANCO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Excelentíssimo Magistrado, ao que se depreende da análise dos autos, a Dra. Advogada signatária da contestação do Banco TAL não possui procuração válida nos autos, porquanto, na procuração anexada aos autos em folhas 00 até 00 não consta o nome da advogada que assina a peça e, tampouco, não há nos documentos adiante substabelecimento específico para a mesma.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maneira, falece capacidade postulatória à mesma nos presentes autos, fato este que deve ser reconhecido por Vossa Excelência ao julgar o feito e considerar o Banco TAL revel.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VERDADE 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fl. 00, os requerentes assinaram conjuntamente um contrato de financiamento com o Requerido, onde o objeto a ser financiado, seria o imóvel em questão.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o requerido Banco TAL, antes de autorizar a liberação do financiamento, deveria ter feito uma vistoria para verificação da conformidade da obra, bem como solicitado um laudo da construção.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Excelentíssimo Magistrado, é de conhecimento comum que as instituições bancárias, ao prestarem financiamento habitacional não o fazem de maneira deliberadamente altruística, outrossim, buscam se capitalizar através dos juros pagos ao longo dos anos.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feita, a vistoria prévia no imóvel é condição para a liberação do financiamento. Se foi liberado, implica entender que o banco aquiesceu com a regularidade da coisa móvel e que não deveria haver quaisquer vícios capazes de macular.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clientes bancários, agora Requerentes na presente demanda, agiram em conformidade com o princípio da confiança e na justa crença que o banco estava financiando algo sem vícios ocultos que a tornassem imprestáveis.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houve a liberação do financiamento, subentende-se que o Requerido Banco TAL achou a obra conforme, estando apta para moradia e uso.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feita, não cabe por absoluta impossibilidade jurídica a alegação de ausência de responsabilidade da instituição bancária, a qual deve arcar de maneira solidária com o construtor pelos prejuízos que os Requerentes tiveram.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requerido ofereceu contestação alegando que não era parte legítima da ação, porém o 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brasileiro, em seu artigo </w:t>
      </w:r>
      <w:hyperlink r:id="rId6" w:tgtFrame="Artigo 186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sz w:val="24"/>
          <w:szCs w:val="24"/>
        </w:rPr>
        <w:t>, dispõe: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186 – Aquele que, por ação ou omissão voluntária, negligência, ou imprudência, violar o direito e causar dano a outrem, ainda que exclusivamente moral, comete ato ilícito.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 o requerido deixou de efetuar as vistorias no imóvel antes de liberação do financiamento, para atestar a qualidade da obra, ou se o fez e não constatou irregularidade, agiu de forma negligente e imprudente, recaindo sobre ele a responsabilidade e configurando o ato ilícito.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PRESENÇA DO DANO MORAL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Embora o banco alegue a ausência de danos morais, tal argumento não deve ser acatado a bem do direito e da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-se o dano moral a dor intima sofrida pela vítima com a conduta desidiosa do réu, o qual sem qualquer motivo financiou imóvel imprestável para o uso, causando, assim, dor, sofrimento, e angustia nos Requerentes os quais não queriam, de maneira alguma, que o sonho da casa própria se tornasse um pesadelo constante.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maneira, viver em uma casa paga como nova, mas com defeitos de imóvel em ruínas, decadente e imprestável, gera um dano moral de grande monta, o qual deve ser reparado a bem do direito e da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maneira, os Autores, além do dano material pedido, também insistem nos danos morais.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cumulação de dano moral e material é pertinente com a súmula 37 do STJ, que diz: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São cumuláveis as indenizações por dano material e dano moral oriundos do mesmo fato”, logo o requerido vem sofrendo o dessabor de ter seu sonho de ter uma casa própria frustrado.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INVERSÃO DO ÔNUS DA PROVA EM FAVOR DOS CONSUMIDORES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Também é necessária a inversão do ônus da prova em favor dos consumidores de acordo com o julgado que agora segue, senão vejamos: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Localidade Distrito Federal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Autoridade Tribunal de Justiça do Distrito Federal e dos Territórios. 1ª Turma Cível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Título Acórdão nº 206491 do Processo nº 20040020023582agi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Data 16/08/2004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 AÇÃO CIVIL PÚBLICA - DIREITO DO CONSUMIDOR - INVERSÃO DO ÔNUS DA PROVA - CABIMENTO - AGI DESPROVIDO, UNÂNIME. A INVERSÃO DO ÔNUS DA PROVA É UMA PRERROGATIVA PROCEDIMENTAL PREVISTA NO </w:t>
      </w:r>
      <w:hyperlink r:id="rId7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PORTANTO, CABE AO JULGADOR QUE - EM QUALQUER FASE DO TRÂMITE - VERIFICAR A HIPOSSUFICIÊNCIA DO CONSUMIDOR E O MAIS NECESSÁRIO, DILUCIDAR E DAR O CORRETO RUMO AO PROCESSO, NA BUSCA DA VERDADE REAL.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URN urn: lex: br; distrito. Federal: tribunal. Justiça. Distrito. Federal. Territórios; turma. Civel.1: acordao:2004-08-16;206491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Assuntos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IMPROCEDÊNCIA, EFEITO SUSPENSIVO, CLÁUSULA ABUSIVA, INVERSÃO, ONUS DA PROVA, </w:t>
      </w:r>
      <w:hyperlink r:id="rId8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Presumem-se, portanto, verdadeiros os fatos alegados pelos Requerentes na inicial, e assim devem ser julgados todos procedentes na sua totalidade pelo juízo, vez que o requerido Banco TAL S/A em nada conseguiu afastar os fatos constitutivos do direito.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reiteram-se os pedidos formulados na inicial de fls. 00 a 00, bem como, os fundamentos de direito, afastando-se todos os argumentos contidos na contestação do Banco TAL, e jugando-se o petitório totalmente procedente.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110e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110e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d780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68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10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110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d780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86517/artigo-485-da-lei-n-5869-de-11-de-janeiro-de-1973" TargetMode="External"/><Relationship Id="rId3" Type="http://schemas.openxmlformats.org/officeDocument/2006/relationships/hyperlink" Target="http://www.jusbrasil.com.br/topicos/10702359/artigo-354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yperlink" Target="http://www.jusbrasil.com.br/legislacao/1035419/c&#243;digo-civil-lei-10406-02" TargetMode="External"/><Relationship Id="rId6" Type="http://schemas.openxmlformats.org/officeDocument/2006/relationships/hyperlink" Target="http://www.jusbrasil.com.br/topicos/10718759/artigo-186-da-lei-n-10406-de-10-de-janeiro-de-20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994</Words>
  <Characters>5313</Characters>
  <CharactersWithSpaces>6261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2020-04-14T02:02:32Z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