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b/>
          <w:sz w:val="24"/>
          <w:szCs w:val="24"/>
        </w:rPr>
        <w:t>AO MM. JUÍZO DE DIREITO DO JUIZADO ESPECIAL DA FAZENDA PÚBLICA ADJUNTO Á 00º VARA DA FAZENDA PÚBLICA DA COMARCA DE CIDADE/UF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PROCESSO Nº: 00000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NOME DO CLIENTE</w:t>
      </w:r>
      <w:r>
        <w:rPr>
          <w:rFonts w:cs="Tahoma" w:ascii="Tahoma" w:hAnsi="Tahoma"/>
          <w:sz w:val="24"/>
          <w:szCs w:val="24"/>
        </w:rPr>
        <w:t xml:space="preserve">, já qualificado nos autos do processo em epígrafe, vem diretamente à presença de Vossa Excelência se manifestar sobre a </w:t>
      </w:r>
      <w:r>
        <w:rPr>
          <w:rFonts w:cs="Tahoma" w:ascii="Tahoma" w:hAnsi="Tahoma"/>
          <w:b/>
          <w:sz w:val="24"/>
          <w:szCs w:val="24"/>
        </w:rPr>
        <w:t>CONTESTAÇÃO</w:t>
      </w:r>
      <w:r>
        <w:rPr>
          <w:rFonts w:cs="Tahoma" w:ascii="Tahoma" w:hAnsi="Tahoma"/>
          <w:sz w:val="24"/>
          <w:szCs w:val="24"/>
        </w:rPr>
        <w:t xml:space="preserve"> e documentos de juntados em DIA/MÊS/ANO, com fulcro no princípio da </w:t>
      </w:r>
      <w:r>
        <w:rPr>
          <w:rFonts w:cs="Tahoma" w:ascii="Tahoma" w:hAnsi="Tahoma"/>
          <w:b/>
          <w:bCs/>
          <w:sz w:val="24"/>
          <w:szCs w:val="24"/>
        </w:rPr>
        <w:t>Economia Processual</w:t>
      </w:r>
      <w:r>
        <w:rPr>
          <w:rFonts w:cs="Tahoma" w:ascii="Tahoma" w:hAnsi="Tahoma"/>
          <w:sz w:val="24"/>
          <w:szCs w:val="24"/>
        </w:rPr>
        <w:t> e</w:t>
      </w:r>
      <w:r>
        <w:rPr>
          <w:rFonts w:cs="Tahoma" w:ascii="Tahoma" w:hAnsi="Tahoma"/>
          <w:b/>
          <w:bCs/>
          <w:sz w:val="24"/>
          <w:szCs w:val="24"/>
        </w:rPr>
        <w:t> Simplicidade, </w:t>
      </w:r>
      <w:r>
        <w:rPr>
          <w:rFonts w:cs="Tahoma" w:ascii="Tahoma" w:hAnsi="Tahoma"/>
          <w:sz w:val="24"/>
          <w:szCs w:val="24"/>
        </w:rPr>
        <w:t>não sendo necessária intimação sobre este feito processual, a fim de efetivar os princípios elencados.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SINTESE 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autor ajuizou a presente ação por sido compelido a pagar R$ 00000 (REAIS), referentes a multas decorrentes de infrações de trânsito vinculadas ao veículo TAL, placa XXX-0000, pleiteando sua restituição.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 tal valor correspondia a infrações de trânsito ocorridas em um momento anterior à data do leilão 00000 do DETRAN/UF.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Sendo que após adquirir o veículo na hasta pública foi compelido a pagar os valores sob pena de não transferir o veículo dentro do prazo legal de 30 dias, o que por sua vez incidiria na hipótese de incidência da multa prevista no Art. </w:t>
      </w:r>
      <w:hyperlink r:id="rId2" w:tgtFrame="Artigo 233 da Lei nº 9.503 de 23 de Setembro de 1997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233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3" w:tgtFrame="Lei nº 9.503, de 23 de setembro de 1997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CTB</w:t>
        </w:r>
      </w:hyperlink>
      <w:r>
        <w:rPr>
          <w:rFonts w:cs="Tahoma" w:ascii="Tahoma" w:hAnsi="Tahoma"/>
          <w:sz w:val="24"/>
          <w:szCs w:val="24"/>
        </w:rPr>
        <w:t>, além da pontuação no prontuário do autor.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restou outra opção ao autor senão recorrer ao poder judiciário para ter seu dinheiro ressarcido, o que ensejou a presente 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DETRAN em sede de contestação alega ilegitimidade passiva, a regularidade do procedimento do DETRAN, não comprovação de danos morais, por fim requerendo a improcedência do pedido.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argumentos trazidos pelo DETRAN, não merecem prosperar conforme será demostrado a seguir.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INTEMPESTIVIDADE DA CONTESTAÇÃO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réu retirou os autos em carga na data de DIA/MÊS/ANO e devolveu os autos com a contestação na data de DIA/MÊS/ANO, o prazo da contestação findou-se na data de DIA/MÊS/ANO, portanto a contestação é intempestiva, nos moldes do Art. </w:t>
      </w:r>
      <w:hyperlink r:id="rId4" w:tgtFrame="Artigo 335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335</w:t>
        </w:r>
      </w:hyperlink>
      <w:r>
        <w:rPr>
          <w:rFonts w:cs="Tahoma" w:ascii="Tahoma" w:hAnsi="Tahoma"/>
          <w:sz w:val="24"/>
          <w:szCs w:val="24"/>
        </w:rPr>
        <w:t> c/c 183 ambos do </w:t>
      </w:r>
      <w:hyperlink r:id="rId5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335. O réu poderá oferecer contestação, por petição, no prazo de 15 (quinze) dias, cujo termo inicial será a data: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183. A União, os Estados, o Distrito Federal, os Municípios e suas respectivas autarquias e fundações de direito público gozarão de prazo em dobro para todas as suas manifestações processuais, cuja contagem terá início a partir da intimação pessoal.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1o A intimação pessoal far-se-á por carga, remessa ou meio eletrônico.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Inclusive tal intempestividade foi arguida em sede de </w:t>
      </w:r>
      <w:r>
        <w:rPr>
          <w:rFonts w:cs="Tahoma" w:ascii="Tahoma" w:hAnsi="Tahoma"/>
          <w:b/>
          <w:bCs/>
          <w:sz w:val="24"/>
          <w:szCs w:val="24"/>
        </w:rPr>
        <w:t>COBRANÇA DE AUTOS</w:t>
      </w:r>
      <w:r>
        <w:rPr>
          <w:rFonts w:cs="Tahoma" w:ascii="Tahoma" w:hAnsi="Tahoma"/>
          <w:sz w:val="24"/>
          <w:szCs w:val="24"/>
        </w:rPr>
        <w:t>, retro, sendo assim requer-se a aplicação dos efeitos da revelia previstos no Art. </w:t>
      </w:r>
      <w:hyperlink r:id="rId6" w:tgtFrame="Artigo 344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344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7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sz w:val="24"/>
          <w:szCs w:val="24"/>
        </w:rPr>
        <w:t>, requer também o desentranhamento da peça contestatória como consequência lógica.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LEGITIMIDADE PASSIVA DO DETRAN/RS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Alega o DETRAN/UF em sede de contestação ser parte ilegítima no processo, requerendo a extinção do feito, sem resolução de mérito, contudo o Regimento Interno do Departamento Estadual de </w:t>
      </w:r>
      <w:r>
        <w:rPr>
          <w:rFonts w:cs="Tahoma" w:ascii="Tahoma" w:hAnsi="Tahoma"/>
          <w:b/>
          <w:bCs/>
          <w:sz w:val="24"/>
          <w:szCs w:val="24"/>
        </w:rPr>
        <w:t>Trânsito Decreto nº 51.612, DE 3 DE JULHO DE 2014</w:t>
      </w:r>
      <w:r>
        <w:rPr>
          <w:rFonts w:cs="Tahoma" w:ascii="Tahoma" w:hAnsi="Tahoma"/>
          <w:sz w:val="24"/>
          <w:szCs w:val="24"/>
        </w:rPr>
        <w:t>, reza que compete a Coordenadoria de Leilões do Detran, adotar as providencias para possibilitar a transferência dos veículos arrematados com direito a circulação.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58. Compete à Coordenadoria de Leilões: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 - Fornece documento hábil e adotar providências para possibilitar a transferência dos veículos arrematados com direito à circulação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portaria nº 38 de 2002, reza que é de competência da Divisão de Veículos do DETRAN efetuar a baixa de lançamentos de cunho administrativo, objeto de leilões de veículos promovidos pelo DETRAN/UF.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PORTARIA DETRAN/RS Nº 38 - 2002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1.º - Autorizar a Diretoria Técnica, através da Divisão de Veículos, a efetuar a baixa dos registros de alienação fiduciária, reserva de domínio, leasing (arrendamento mercantil), de restrição administrativa e congêneres, referentes aos lançamentos de cunho administrativo, objeto de leilões de veículos promovidos pelo DETRAN/RS, após esgotados os procedimentos liberatórios atinentes.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Cabe ressaltar que o DETRAN/RS confessa na contestação que é de sua competência a desvinculação dos débitos da moto, conforme trecho da contestação reproduzido ipsis litteris: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Ocorre que o autor, com a carta de arrematação, preferiu não solicitar ao atendente do CRVA0179 a desvinculação dos débitos da moto, anteriores a data do leilão (optou por quita-los em 21 de setembro de 2016, para que o prazo de trinta dias não fosse extrapolado). Assim, o pagamento foi realizado de livre e espontânea vontade.”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se pode perceber o DETRAN/UF detém a competência para desvincular os débitos anteriores ao leilão, portanto é parte legitima para ocupar o polo passivo da presente ação.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IRREGULARIADE NO PROCEDIMENTO DO DETRAN/UF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Conforme a documentação juntada no processo foi provado que o DETRAN/UF tem competência para desvincular os débitos anteriores ao leilão, e não o fez, a melhor fundamentação está no Resp. 807.455 RS, no qual o DETRAN/UF já foi condenado a restituir valores referentes a caso semelhante, reza que o leilão de veículos do DETRAN/UF é forma de aquisição originaria da propriedade, sendo que o bem deve ser entregue livre de quaisquer ônus, pois os valores débitos anteriores sub-rogam-se ao preço da hasta, conforme bem demostrado na ementa do acordão abaixo.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TRIBUTÁRIO - ARREMATAÇÃO JUDICIAL DE VEÍCULO - DÉBITO DE IPVA - RESPONSABILIDADE TRIBUTÁRIA - </w:t>
      </w:r>
      <w:hyperlink r:id="rId8" w:tgtFrame="LEI Nº 5.172, DE 25 DE OUTUBRO DE 1966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CTN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ART. </w:t>
      </w:r>
      <w:hyperlink r:id="rId9" w:tgtFrame="Artigo 130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0" w:tgtFrame="Parágrafo 1 Artigo 130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PARÁGRAFO ÚNICO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1. A arrematação de bem em hasta pública é considerada como aquisição originária, inexistindo relação jurídica entre o arrematante e o anterior proprietário dobem. 2. Os débitos anteriores à arrematação sub-rogam-se no preço da hasta. Aplicação do artigo </w:t>
      </w:r>
      <w:hyperlink r:id="rId11" w:tgtFrame="Artigo 130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2" w:tgtFrame="Parágrafo 1 Artigo 130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§ único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 </w:t>
      </w:r>
      <w:hyperlink r:id="rId13" w:tgtFrame="LEI Nº 5.172, DE 25 DE OUTUBRO DE 1966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CTN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em interpretação que se estende aos bens móveis e semoventes. 3. Por falta de prequestionamento, não se pode examinar a alegada violação ao disposto no art. </w:t>
      </w:r>
      <w:hyperlink r:id="rId14" w:tgtFrame="Artigo 131 da Lei nº 9.503 de 23 de Setembro de 1997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131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5" w:tgtFrame="Parágrafo 2 Artigo 131 da Lei nº 9.503 de 23 de Setembro de 1997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§ 2º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da Lei nº </w:t>
      </w:r>
      <w:hyperlink r:id="rId16" w:tgtFrame="Lei nº 9.503, de 23 de setembro de 1997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9.503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/97 (</w:t>
      </w:r>
      <w:hyperlink r:id="rId17" w:tgtFrame="Lei nº 9.503, de 23 de setembro de 1997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Trânsito Brasileiro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). 4. Recurso especial conhecido em parte e, nessa parte, não provido. RECURSO ESPECIAL Nº 807.455 - RS (2006/0002382-4) RELATORA: MINISTRA ELIANA CALMON RECORRENTE: DEPARTAMENTO ESTADUAL DE TRÂNSITO – DETRAN PROCURADOR: CRISTIAN PRADO E OUTRO (S) RECORRIDO: DELCI ROQUE SGANZERLA – ESPÓLIO REPR. POR: MARILENE ROSSETO SGANZERLA – INVENTARIANTE ADVOGADO: AIRTON LUIZ SGANZERLA E OUTRO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Existem outros julgados que já trataram do assunto, reconhecendo o leilão de veículos como aquisição originaria no âmbito do Tribunal de Justiça do Rio Grande do Sul.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APELAÇÃO CÍVEL. EMBARGOS À EXECUÇÃO. IPVA. LEILÃO JUDICIAL. EXECUÇÃO MOVIDA POR PARTICULAR. QUITAÇÃO DO DÉBITO TRIBUTÁRIO. INOCORRÊNCIA. COBRANÇA DA ANTIGA PROPRIETÁRIA. VIABILIDADE. A venda em leilão judicial importa na transferência do bem livre e desembaraçado em favor do arrematante, pois é modo de aquisição originária de propriedade. No caso, se a hasta pública realizou-se em 08/06/2005, e o IPVA cobrado é do ano 2001 a 2005, é indubitável que o adquirente não pode ser responsabilizado pela quitação do crédito tributário pretérito. Assim, é a recorrente legítima para responder pelos valores em aberto, pois não se está, nitidamente, de cobrança que enseje o bis in idem. APELO DESPROVIDO. (Apelação Cível Nº 70063986780, Primeira Câmara Cível, Tribunal de Justiça do RS, Relator: Newton Luís Medeiros Fabrício, Julgado em 27/05/2015)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Trecho colacionado da sentença do Processo </w:t>
      </w:r>
      <w:r>
        <w:rPr>
          <w:rFonts w:cs="Tahoma" w:ascii="Tahoma" w:hAnsi="Tahoma"/>
          <w:b/>
          <w:bCs/>
          <w:sz w:val="24"/>
          <w:szCs w:val="24"/>
        </w:rPr>
        <w:t>091/3.14.0000083-6</w:t>
      </w:r>
      <w:r>
        <w:rPr>
          <w:rFonts w:cs="Tahoma" w:ascii="Tahoma" w:hAnsi="Tahoma"/>
          <w:sz w:val="24"/>
          <w:szCs w:val="24"/>
        </w:rPr>
        <w:t>, proferida pela MM. Juíza Dra. Rosmeri Oesterreich Krüger da Vara Única da Comarca de Catuipe/RS, no qual o Detran fora condenado a restituir valores em situação idêntica.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No que diz com a penalidade de trânsito, pelo que colho dos autos, a multa de trânsito paga pelo autor, no valor de R$ 85,13 (fls. 20/21), foi cometida pelo proprietário anterior do veículo VW/Gol, 1.0, placa IPM-4321, ano 2008 e modelo 2009, cor vermelha, e autuada, também, em data anterior à apreensão do veículo adquirido pelo autor no leilão público realizado pela Receita Federal (fls. 20).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Acerca do tema, dispõem os §§ 6º e 7º do art. 29 do Decreto-Lei, com a redação dada pela Lei n. </w:t>
      </w:r>
      <w:hyperlink r:id="rId18" w:tgtFrame="Lei nº 12.350, de 20 de dezembro de 201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12.350</w:t>
        </w:r>
      </w:hyperlink>
      <w:r>
        <w:rPr>
          <w:rFonts w:cs="Tahoma" w:ascii="Tahoma" w:hAnsi="Tahoma"/>
          <w:sz w:val="24"/>
          <w:szCs w:val="24"/>
        </w:rPr>
        <w:t>, de 2010, in verbis: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6o Serão expedidos novos certificados de registro e licenciamento de veículos em favor de adquirente em licitação ou beneficiário da destinação de que trata este artigo, mediante a apresentação de comprovante da decisão que aplica a pena de perdimento em favor da União, ficando os veículos livres de multas, gravames, encargos, débitos fiscais e outras restrições financeiras e administrativas anteriores a tal decisão, não se aplicando ao caso o disposto nos arts. </w:t>
      </w:r>
      <w:hyperlink r:id="rId19" w:tgtFrame="Artigo 124 da Lei nº 9.503 de 23 de Setembro de 1997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124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20" w:tgtFrame="Artigo 128 da Lei nº 9.503 de 23 de Setembro de 1997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128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e </w:t>
      </w:r>
      <w:hyperlink r:id="rId21" w:tgtFrame="Artigo 134 da Lei nº 9.503 de 23 de Setembro de 1997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134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da Lei nº </w:t>
      </w:r>
      <w:hyperlink r:id="rId22" w:tgtFrame="Lei nº 9.503, de 23 de setembro de 1997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9.503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de 23 de setembro de 1997 (</w:t>
      </w:r>
      <w:hyperlink r:id="rId23" w:tgtFrame="Lei nº 9.503, de 23 de setembro de 1997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Trânsito Brasileiro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7o As multas, gravames, encargos e débitos fiscais a que se refere o § 6o serão de responsabilidade do proprietário do veículo à época da prática da infração punida com o perdimento. Grifei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conforme previsão legal, a multa paga pelo autor, era de responsabilidade do proprietário do veículo à época da infração que foi punida com o perdimento do bem. Ainda, compulsando os documentos acostados aos autos, verifico que o veículo foi apreendido em DIA/MÊS/ANO (fl. 00), e a infração foi cometida em DIA/MÊS/ANO (fl. 00, verso), portanto, quando o veículo ainda estava com o proprietário anterior.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Friso que, conforme dispositivo legal acima transcrito, os certificados de licenciamento do veículo em favor do adquirente em licitação ou leilão deverão ser expedidos, pelo órgão de trânsito, mediante a mera apresentação do comprovante da decisão que aplica a pena de perdimento em favor da União, e da guia de licitação que comprove a arrematação do veículo no leilão, ficando, em razão disso, os veículos livres de multas ou outros gravames anteriores a essa decisão, nos termos do art. 3º, inciso II da Portaria MF n. 100, de 22 de abril de 2002.”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 acima explanado, o DETRAN/UF deve restituir os valores pagos, na forma exposta na petição inicial.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DANOS MORAIS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abalo emocional é presumível, e os incômodos e a frustração experimentados pelo autor estão demonstrados nos autos.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Cito, nesse sentido, ementa de acórdão das Turmas Recursais: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INDENIZATÓRIA. DANO MORAL E MATERIAL. VEÍCULO ARREMATADO EM LEILÃO DE AUTOMÓVEIS SINISTRADOS. DEMORA EXCESSIVA NA ENTREGA DE DOCUMENTO NECESSÁRIO À TRANSFERÊNCIA JUNTO AO DETRAN. IMPOSSIBILIDADE DE UTILIZAÇÃO DO VEÍCULO POR LONGO PERÍODO. PERTURBAÇÃO DA PAZ PSÍQUICA. DANO MORAL CARACTERIZADO. Aquisição de automóvel em leilão de salvados, vindo o comprador a ter impedida a transferência do bem até que resolvida pendência relativa à documentação necessária à transferência, o que veio a ocorrer somente quase três meses depois do prazo previsto no edital e cinco depois da compra, não obstante a insistência do autor e as várias providências por ele tomadas. Hipótese em que as agruras do negócio foram muito além do razoável, violando a paz psíquica da parte e justificando a compensação pelo dano moral evidenciado. Dano material pleiteado a título de compensação pela impossibilidade de uso do veículo, todavia, não demonstrado. Recurso parcialmente provido. Unânime. (Recurso Cível Nº 71001597384, Primeira Turma Recursal Cível, Turmas Recursais, Relator: João Pedro Cavalli Junior, Julgado em 15/05/2008).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relação aos danos morais, estes são evidentes uma vez que o autor foi forçado a pagar os valores das multas que outra pessoa cometeu, causando perturbação da paz psíquica, ademais não condenar o DETRAN/UF ao pagamento de indenização por danos morais é um incentivo a continuação desta pratica, uma vez que destro do universo de adquirentes de lotes de leilão o número de cidadãos que busca a restituição é mínimo, pelo própria perturbação da paz psíquica causada.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Sendo assim, merece o DETRAN/UF ser condenado a indenizar os danos morais nos termos da petição inicial.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Diante do exposto, requer que Vossa Excelência se digne 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Aplicar os efeitos da revelia disposto no artigo 344 e seguintes, do Código de Processo Cível, ante a intempestividade das razões contestatórias ofertadas pelo Réu.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Determinar o desentranhamento da peça contestatória dos presentes autos.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Condenar o Réu, em todos os termos solicitados na inicial.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482880653"/>
      <w:bookmarkStart w:id="2" w:name="_Hlk482881190"/>
      <w:bookmarkStart w:id="3" w:name="_Hlk482880653"/>
      <w:bookmarkStart w:id="4" w:name="_Hlk482881190"/>
      <w:bookmarkEnd w:id="3"/>
      <w:bookmarkEnd w:id="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24"/>
      <w:footerReference w:type="default" r:id="rId2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2102a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72102a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166f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166f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021dc"/>
    <w:rPr>
      <w:i/>
      <w:iCs/>
      <w:color w:val="4472C4" w:themeColor="accent1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0021dc"/>
    <w:rPr>
      <w:i/>
      <w:iCs/>
      <w:color w:val="404040" w:themeColor="text1" w:themeTint="b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c7ac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166f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166f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021d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CitaoChar"/>
    <w:uiPriority w:val="29"/>
    <w:qFormat/>
    <w:rsid w:val="000021dc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598694/artigo-233-da-lei-n-9503-de-23-de-setembro-de-1997" TargetMode="External"/><Relationship Id="rId3" Type="http://schemas.openxmlformats.org/officeDocument/2006/relationships/hyperlink" Target="http://www.jusbrasil.com.br/legislacao/91797/c&#243;digo-de-tr&#226;nsito-brasileiro-lei-9503-97" TargetMode="External"/><Relationship Id="rId4" Type="http://schemas.openxmlformats.org/officeDocument/2006/relationships/hyperlink" Target="http://www.jusbrasil.com.br/topicos/28893534/artigo-335-da-lei-n-13105-de-16-de-marco-de-2015" TargetMode="External"/><Relationship Id="rId5" Type="http://schemas.openxmlformats.org/officeDocument/2006/relationships/hyperlink" Target="http://www.jusbrasil.com.br/legislacao/174276278/lei-13105-15" TargetMode="External"/><Relationship Id="rId6" Type="http://schemas.openxmlformats.org/officeDocument/2006/relationships/hyperlink" Target="http://www.jusbrasil.com.br/topicos/28893338/artigo-344-da-lei-n-13105-de-16-de-marco-de-2015" TargetMode="External"/><Relationship Id="rId7" Type="http://schemas.openxmlformats.org/officeDocument/2006/relationships/hyperlink" Target="http://www.jusbrasil.com.br/legislacao/174276278/lei-13105-15" TargetMode="External"/><Relationship Id="rId8" Type="http://schemas.openxmlformats.org/officeDocument/2006/relationships/hyperlink" Target="http://www.jusbrasil.com.br/legislacao/111984008/c&#243;digo-tribut&#225;rio-nacional-lei-5172-66" TargetMode="External"/><Relationship Id="rId9" Type="http://schemas.openxmlformats.org/officeDocument/2006/relationships/hyperlink" Target="http://www.jusbrasil.com.br/topicos/10574515/artigo-130-da-lei-n-5172-de-25-de-outubro-de-1966" TargetMode="External"/><Relationship Id="rId10" Type="http://schemas.openxmlformats.org/officeDocument/2006/relationships/hyperlink" Target="http://www.jusbrasil.com.br/topicos/10574477/par&#225;grafo-1-artigo-130-da-lei-n-5172-de-25-de-outubro-de-1966" TargetMode="External"/><Relationship Id="rId11" Type="http://schemas.openxmlformats.org/officeDocument/2006/relationships/hyperlink" Target="http://www.jusbrasil.com.br/topicos/10574515/artigo-130-da-lei-n-5172-de-25-de-outubro-de-1966" TargetMode="External"/><Relationship Id="rId12" Type="http://schemas.openxmlformats.org/officeDocument/2006/relationships/hyperlink" Target="http://www.jusbrasil.com.br/topicos/10574477/par&#225;grafo-1-artigo-130-da-lei-n-5172-de-25-de-outubro-de-1966" TargetMode="External"/><Relationship Id="rId13" Type="http://schemas.openxmlformats.org/officeDocument/2006/relationships/hyperlink" Target="http://www.jusbrasil.com.br/legislacao/111984008/c&#243;digo-tribut&#225;rio-nacional-lei-5172-66" TargetMode="External"/><Relationship Id="rId14" Type="http://schemas.openxmlformats.org/officeDocument/2006/relationships/hyperlink" Target="http://www.jusbrasil.com.br/topicos/10611558/artigo-131-da-lei-n-9503-de-23-de-setembro-de-1997" TargetMode="External"/><Relationship Id="rId15" Type="http://schemas.openxmlformats.org/officeDocument/2006/relationships/hyperlink" Target="http://www.jusbrasil.com.br/topicos/10611497/par&#225;grafo-2-artigo-131-da-lei-n-9503-de-23-de-setembro-de-1997" TargetMode="External"/><Relationship Id="rId16" Type="http://schemas.openxmlformats.org/officeDocument/2006/relationships/hyperlink" Target="http://www.jusbrasil.com.br/legislacao/91797/c&#243;digo-de-tr&#226;nsito-brasileiro-lei-9503-97" TargetMode="External"/><Relationship Id="rId17" Type="http://schemas.openxmlformats.org/officeDocument/2006/relationships/hyperlink" Target="http://www.jusbrasil.com.br/legislacao/91797/c&#243;digo-de-tr&#226;nsito-brasileiro-lei-9503-97" TargetMode="External"/><Relationship Id="rId18" Type="http://schemas.openxmlformats.org/officeDocument/2006/relationships/hyperlink" Target="http://www.jusbrasil.com.br/legislacao/1034310/lei-12350-10" TargetMode="External"/><Relationship Id="rId19" Type="http://schemas.openxmlformats.org/officeDocument/2006/relationships/hyperlink" Target="http://www.jusbrasil.com.br/topicos/10612516/artigo-124-da-lei-n-9503-de-23-de-setembro-de-1997" TargetMode="External"/><Relationship Id="rId20" Type="http://schemas.openxmlformats.org/officeDocument/2006/relationships/hyperlink" Target="http://www.jusbrasil.com.br/topicos/10611755/artigo-128-da-lei-n-9503-de-23-de-setembro-de-1997" TargetMode="External"/><Relationship Id="rId21" Type="http://schemas.openxmlformats.org/officeDocument/2006/relationships/hyperlink" Target="http://www.jusbrasil.com.br/topicos/10611319/artigo-134-da-lei-n-9503-de-23-de-setembro-de-1997" TargetMode="External"/><Relationship Id="rId22" Type="http://schemas.openxmlformats.org/officeDocument/2006/relationships/hyperlink" Target="http://www.jusbrasil.com.br/legislacao/91797/c&#243;digo-de-tr&#226;nsito-brasileiro-lei-9503-97" TargetMode="External"/><Relationship Id="rId23" Type="http://schemas.openxmlformats.org/officeDocument/2006/relationships/hyperlink" Target="http://www.jusbrasil.com.br/legislacao/91797/c&#243;digo-de-tr&#226;nsito-brasileiro-lei-9503-97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8</Pages>
  <Words>1887</Words>
  <Characters>10094</Characters>
  <CharactersWithSpaces>11929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2017-05-27T21:21:00Z</dcterms:created>
  <dc:creator>bernardo lamenha</dc:creator>
  <dc:description/>
  <dc:language>pt-BR</dc:language>
  <cp:lastModifiedBy/>
  <dcterms:modified xsi:type="dcterms:W3CDTF">2020-04-14T02:01:52Z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