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0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 xml:space="preserve">AO DOUTO JUÍZO </w:t>
      </w:r>
      <w:r>
        <w:rPr>
          <w:rFonts w:eastAsia="Times New Roman" w:cs="Tahoma" w:ascii="Tahoma" w:hAnsi="Tahoma"/>
          <w:b/>
          <w:bCs/>
          <w:sz w:val="24"/>
          <w:szCs w:val="24"/>
          <w:lang w:val="en-US" w:eastAsia="pt-BR"/>
        </w:rPr>
        <w:t xml:space="preserve">DA </w:t>
      </w: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>00</w:t>
      </w:r>
      <w:r>
        <w:rPr>
          <w:rFonts w:eastAsia="Times New Roman" w:cs="Tahoma" w:ascii="Tahoma" w:hAnsi="Tahoma"/>
          <w:b/>
          <w:bCs/>
          <w:sz w:val="24"/>
          <w:szCs w:val="24"/>
          <w:vertAlign w:val="superscript"/>
          <w:lang w:val="cs-CZ" w:eastAsia="pt-BR"/>
        </w:rPr>
        <w:t>a</w:t>
      </w: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 xml:space="preserve"> VARA CÍVEL DA COMARCA DE CIDADE-UF</w:t>
      </w:r>
    </w:p>
    <w:p>
      <w:pPr>
        <w:pStyle w:val="Normal"/>
        <w:shd w:val="clear" w:color="auto" w:fill="FFFFFF"/>
        <w:spacing w:lineRule="atLeast" w:line="30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0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0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0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0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AÇÃO DANOS MATERIAIS E MORAIS</w:t>
      </w:r>
      <w:r>
        <w:rPr>
          <w:rFonts w:eastAsia="Times New Roman" w:cs="Tahoma" w:ascii="Tahoma" w:hAnsi="Tahoma"/>
          <w:sz w:val="24"/>
          <w:szCs w:val="24"/>
          <w:lang w:eastAsia="pt-BR"/>
        </w:rPr>
        <w:t>,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2" w:name="_Hlk482884621"/>
      <w:bookmarkEnd w:id="2"/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FATOS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demandante, em DIA/MÊS/ANO, esteve no estabelecimento comercial TAL demandado para fazer uma pequena compra, quando, teve SEUS PERTENCES FURTADOS, comprados ao Sr. FULANO DE TAL, pelo valor de R$ 00000 (REAIS), conforme declaração em anexo.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Ao chegar ao estabelecimento comercial, o demandante que tinha consigo seus pertences, pediu para que o segurança da loja, que estava parado na frente do estabelecimento cuidasse de seu bem, enquanto ele entrava e comprava alguns produtos, que não levaria mais de 10 minutos. O segurança concordou e disse que iria cuidá-la até o seu retorno.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Logo depois, dirigiu-se à área de compras, mas, quando o Demandante voltou para o local onde havia deixado seu bem sob vigilância do funcionário da demandada, SEUS PERTENCES não se encontravam mais onde a tinha deixado, e o segurança o orientou Demandante que procurasse melhor pelo seu bem em todo o estacionamento.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Após não encontrar seu bem dentro do estacionamento, o Demandante procurou gerente da loja, que informou que tomaria as devidas atitudes para que o demandante reavesse seus bes.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gerente da loja pediu-lhe que fosse lavrado do Boletim de Ocorrência e pediu que o entregasse ao estabelecimento Demandado para que fossem tomadas as devidas providências sobre o caso.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No intuito de ver resolvido o problema, se encaminhou a 4º Delegacia de Polícia para a feitura do Boletim de Ocorrência que consta anexo para a resolução do caso, o que, até o presente momento, não foi feito.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Ao procurar o gerente da loja, o mesmo recomendou que o Demandante procurasse resolver o caso por vias judiciais.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Ressalta-se que OS BENS FURATDOS ERAM DE USO CORRENTE, prejudicando suas atividades laborais, pois o mesmo chegava cansado ao trabalho, isso quando conseguia realizá-lo, haja vista, andar por toda cidade com ESSES BENS PARA REALIZAR SEU TRABALHO.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Destarte, devido à falta de razoabilidade necessária para resolver tal litígio, insurge tal demanda a ser analisada por este M.M. Juízo.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DIREITO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>DA TRADIÇÃO COMO TRANSMIÇÃO DE PROPRIEDADE</w:t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Para Carlos Roberto Gonçalves, tradição consiste na entrega da coisa do alienante ao adquirente, com a intenção de lhe transferir o domínio, em complementação do contrato. Com essa entrega, torna-se pública a transferência.</w:t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 acordo com o art. 1.267 do Código Civil, “a propriedade das coisas não se transfere pelos negócios jurídicos antes da tradição”. Sendo assim, a tradição mostra-se de suma importância na aquisição de bens imóveis.</w:t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Logo, apesar de o Demandante não ter como comprovar a propriedade DOS BENS através de nenhum documento escrito, isso não seria necessário, uma vez que a propriedade se transmite através da tradição, e apenas pelo fato de possuir o animus domini já o caracteriza como proprietário do bem, devendo ser ressarcido pelo dano que lhe foi causado.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DA RESPONSABILIDADE DO ESTABELECIMENTO DEMANDADO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Em face dos danos que se sucederam, pretende o Demandante haver do Demandado a reparação correspondente, razão pela qual busca, pela via da presente ação, a prestação jurisdicional respectiva.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Por meio dos fatos supra narrados, dúvidas não pairam de que OS BENS do Demandante foram furtados dentro do estacionamento do Demandado e mais, que tal conflito poderia ser facilmente resolvido caso o mesmo abrisse a possibilidade de entendimento sobre o caso.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Quanto à lei, doutrina e à jurisprudência não resta qualquer dúvida de que os danos deverão ser suportados pelo Demandado. A obrigação de indenizar nasce, no caso em tela, do furto no estacionamento do Demandado, senão vejamos: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Assim dispõe o Código Civil em seu artigo 186: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240"/>
        <w:ind w:left="2124" w:hanging="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Aquele que, por ação ou omissão voluntária, negligência ou imprudência, violar direito e causar dano a outrem, ainda que exclusivamente moral, comete ato ilícito.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Bem como, o Artigo 927 do Código Civil:</w:t>
      </w:r>
    </w:p>
    <w:p>
      <w:pPr>
        <w:pStyle w:val="Normal"/>
        <w:shd w:val="clear" w:color="auto" w:fill="FFFFFF"/>
        <w:spacing w:lineRule="auto" w:line="240" w:before="0" w:after="240"/>
        <w:ind w:left="2124" w:hanging="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Aquele que, por ato ilícito, causar dano a outrem, fica obrigado a repará-lo. Parágrafo único:Haverá a obrigação de reparar o dano, independentemente de culpa, nos casos especificados em lei, ou quando a atividade normalmente desenvolvida pelo autor do dano implicar, por sua natureza, risco para os direitos de outrem. (Grifo nosso)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Reza o Código de Defesa do Consumidor: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/>
        <w:ind w:left="2124" w:hanging="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14 do Código de Defesa do Consumidor: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O fornecedor de serviços, responde, independentemente da existência de culpa, pela reparação dos danos causados aos consumidores por defeitos relativos à prestação de serviços, bem como por informações insuficientes ou inadequadas sobre sua fruição e riscos. (Grifo nosso)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Demonstrado está que o Demandado tem o dever de guarda, pois o mesmo cria, para o usuário, uma legítima expectativa quanto à proteção, à segurança proporcionada DOS BENS ALI DEIXADOS, além de beneficiar-se pelo atrativo que o estacionamento exerce sobre os clientes.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Ademais, o estacionamento, embora gratuito, não é uma gentileza, porque atrai a clientela, sendo parte essencial do negócio empresarial, gerando expectativa de lucros, sendo que o Demandado recebe pelo serviço disponibilizado a seus clientes, porquanto seu preço está sempre embutido nas mercadorias que os clientes adquirem.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eminente doutrinador Sílvio de Salvo Venosa, em sua obra de Direito Civil: Responsabilidade Civil, Editora Atlas, 3ª ed. São Paulo. 2003, pág. 186, muito bem explica a responsabilidade do Demandado, qual seja, objetiva: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240"/>
        <w:ind w:left="2124" w:hanging="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Assim ocorre quando o estabelecimento comercial oferece estacionamento a seus clientes. Nesse caso, o estacionamento do veículo faz parte inarredável do negócio do fornecedor e a responsabilidade por danos ou furto no veículo é objetiva, de acordo com o Código de Defesa do Consumidor. Na terminologia mercantil, podemos dizer que o estacionamento em estabelecimentos comercial integra seu aviamento, fazendo parte do negócio. Pouco importa, nessa hipótese, seja oneroso ou gratuito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Quanto à jurisprudência não resta qualquer dúvida de que os danos deverão ser suportados pelo Demandado, cuja responsabilidade é objetiva.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Não só objetiva em relação a seu estacionamento, mas também sobre os atos tomados por seu funcionário, que se prontificou em resguardar o bem do demandante, mas mesmo assim não o fez, conforme já preconiza entendimento dos nossos tribunais, conforme abaixo exposto: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240"/>
        <w:ind w:left="2124" w:hanging="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 xml:space="preserve">APELAÇÃO CÍVEL. RESPONSABILIDADE CIVIL. INSTITUIÇÃO FINANCEIRA. FUNCIONÁRIO. RESPONSABILIDADE OBJETIVA. DANOS MORAIS. ATO ILÍCITO. AUSÊNCIA DE PROVAS. ART. 333, I, DO CPC. DEVER DE INDENIZAR. INEXISTENCIA. I - Para a configuração da responsabilidade civil, é imprescindível a demonstração do ato ilícito, do dano efetivo e do nexo de causalidade entre tais elementos. II - Ao autor da ação incumbe fazer prova acerca dos fatos alegados como fundamento do invocado direito, sob pena de não obter a tutela jurisdicional pretendida. III - O empregador responde objetivamente pela prática de ato ilícito e danoso de seus empregados, nos termos do art. 932, inciso III, do CC/02. IV - Não havendo prova segura a respeito do ato ilícito, a improcedência da ação é medida que se impõe.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(TJ-MG - AC: 10095090073453001 MG, Relator: Leite Praça, Data de Julgamento: 15/05/2014, Câmaras Cíveis / 17ª CÂMARA CÍVEL, Data de Publicação: 27/05/2014)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Ressalta-se, ainda, que o STJ já havia se pronunciado por intermédio da súmula nº 130, na qual responsabiliza o estabelecimento comercial por danos ou furto ocorridos em seu estacionamento. In verbis: “A empresa responde, perante o cliente, pela reparação de dano ou furto de veiculo ocorridos em seu estacionamento”: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cs="Tahoma"/>
          <w:sz w:val="24"/>
          <w:szCs w:val="24"/>
          <w:highlight w:val="white"/>
        </w:rPr>
      </w:pPr>
      <w:r>
        <w:rPr>
          <w:rFonts w:cs="Tahoma" w:ascii="Tahoma" w:hAnsi="Tahoma"/>
          <w:sz w:val="24"/>
          <w:szCs w:val="24"/>
          <w:shd w:fill="FFFFFF" w:val="clear"/>
        </w:rPr>
      </w:r>
    </w:p>
    <w:p>
      <w:pPr>
        <w:pStyle w:val="IntenseQuote"/>
        <w:jc w:val="left"/>
        <w:rPr>
          <w:rFonts w:ascii="Tahoma" w:hAnsi="Tahoma" w:eastAsia="Times New Roman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AGRAVO REGIMENTAL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NO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AGRAVO EM RECURSO ESPECIAL. AÇÃO DE INDENIZAÇÃO POR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DANOS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MATERIAIS E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MORAIS.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FURTO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DE VEÍCULO EM ESTACIONAMENTO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DE SUPERMERCADO. RESPONSABILIDADE OBJETIVA DO RÉU. FALHA NA PRESTAÇÃO DO SERVIÇO. SÚMULA 130/STJ.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DANO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MORAL. FIXAÇÃO DO QUANTUM. OBSERVÂNCIA DOS PARÂMETROS DA RAZOABILIDADE. RECURSO DESPROVIDO. 1. Nos termos da Súmula 130 do Superior Tribunal de Justiça, "a empresa responde, perante o cliente, pela reparação de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dano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ou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furto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de veículo ocorridos em seu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estacionamento".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Desta forma não obsta dúvidas de que é de pleno direito do demandante ser ressarcido pelo constrangimento causado pelas atitudes negligentes da demandada e também imprudente, posto que poderia resolver extrajudicialmente o problema, o que não ocorreu, tendo o demandante que buscar judicialmente o respeito a seus direitos.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DANOS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DANOS MATERIAIS 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dano material é aquele que atinge os valores econômicos, como redução da renda ou da sua perspectiva, repercutindo no padrão de vida da vítima ou na formação de seu patrimônio.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Como comprovado pela nota fiscal de compra dos equipamentos de som furtados do veículo do Demandante, os danos materiais totalizaram R$900,00 (novecentos reais)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 xml:space="preserve">DOS DANOS MORAIS 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cs="Tahoma"/>
          <w:sz w:val="24"/>
          <w:szCs w:val="24"/>
          <w:highlight w:val="white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São </w:t>
      </w:r>
      <w:r>
        <w:rPr>
          <w:rFonts w:cs="Tahoma" w:ascii="Tahoma" w:hAnsi="Tahoma"/>
          <w:sz w:val="24"/>
          <w:szCs w:val="24"/>
          <w:shd w:fill="FFFFFF" w:val="clear"/>
        </w:rPr>
        <w:t>aqueles danos que atingem a moral de uma pessoa, a sua dignidade, reputação, e que acabam lhe trazendo uma série de problemas graves.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Pois bem, superada toda essa discussão, nesse momento é imprescindível a discussão a respeito de outro assunto de extrema relevância nesta demanda: o "quantum" a ser fixado.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Logo de início, é importante considerar que a reparação, na qual se convertem em pecúnia os danos morais, devem ter caráter dúplice, ou seja, o que penaliza o ofensor, sancionando-o para que não volte a praticar o ato ilícito, bem como o compensatório, para que o ofendido, recebendo determinada soma pecuniária, possa amenizar os efeitos decorrentes do ato que foi vítima.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Ante esse raciocínio, deve-se sopesar, em cada caso concreto, todas as circunstâncias que possam influenciar na fixação do "quantum" indenizatório, levando em consideração que o dano moral abrange, além das perdas valorativas internas, as exteriorizadas no relacionamento diário pessoal, familiar, profissional e social do ofendido.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Deve-se lembrar ainda, por outro ângulo, que a indenização por danos morais deve ser fixada num montante que sirva de aviso à demandado e à sociedade, como um todo, de que o nosso direito não tolera aquela conduta danosa impunemente, devendo a condenação atingir efetivamente, de modo muito significativo, o patrimônio da causadora do dano, para que assim o Estado possa demonstrar que o Direito existe para ser cumprido.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Isto posto, por não ser a primeira nem última vítima do demandado, o quantum indenizatório deve ser fixado a ponto do mesmo pensar duas vezes ao não resguardar os bens deixados por seus clientes enquanto os mesmo consomem seus produtos.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Diante do exposto requer se digne Vossa Excelência: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a) Mandar citar o Requerido na pessoa de seu representante legal, na Av. TAL, nº 0000, nesta Capital, CEP.: 000000, para, querendo, responder aos termos da presente Ação Ordinária sob pena de revelia;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b) Finalmente requer-se seja julgado procedente o presente pedido, condenando o Requerido ao pagamento da indenização correspondente ao valor da bicicleta, neste caso R$ 0000 (REAIS), devidamente atualizado até o efetivo pagamento, acrescido de juros, custas processuais e honorários advocatícios.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c) Bem como condenar o demandado ao pagamento dos danos morais pelos constrangimentos desnecessários a que o demandante foi submetido, de forma a amenizar a mal interior a ele causado a ser fixado no valor de R$ 0000 (REAIS)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Demandante pretende provar o alegado pela produção de provas em direito admitidas, contudo, consideradas as peculiaridades do caso, pede que se digne este D. Juízo de determinar a inversão do ônus da prova em favor do Demandante para que junte as filmagens das câmeras, conforme autoriza Art. 6º, Inciso VIII, do Código de Defesa do Consumidor.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Dá-se a causa o valor de R$ 00000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0653"/>
      <w:bookmarkStart w:id="4" w:name="_Hlk482881190"/>
      <w:bookmarkStart w:id="5" w:name="_Hlk482880653"/>
      <w:bookmarkStart w:id="6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7" w:name="_Hlk482880653"/>
      <w:bookmarkStart w:id="8" w:name="_Hlk482881190"/>
      <w:bookmarkStart w:id="9" w:name="_GoBack"/>
      <w:bookmarkEnd w:id="9"/>
      <w:r>
        <w:rPr>
          <w:rFonts w:cs="Tahoma" w:ascii="Tahoma" w:hAnsi="Tahoma"/>
          <w:spacing w:val="2"/>
        </w:rPr>
        <w:t>Pede Deferimento.</w:t>
      </w:r>
      <w:bookmarkEnd w:id="7"/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5b43"/>
    <w:pPr>
      <w:widowControl/>
      <w:bidi w:val="0"/>
      <w:spacing w:lineRule="auto" w:line="360"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25059"/>
    <w:rPr>
      <w:b/>
      <w:bCs/>
    </w:rPr>
  </w:style>
  <w:style w:type="character" w:styleId="Appleconvertedspace" w:customStyle="1">
    <w:name w:val="apple-converted-space"/>
    <w:basedOn w:val="DefaultParagraphFont"/>
    <w:qFormat/>
    <w:rsid w:val="00a25059"/>
    <w:rPr/>
  </w:style>
  <w:style w:type="character" w:styleId="Nfase">
    <w:name w:val="Ênfase"/>
    <w:basedOn w:val="DefaultParagraphFont"/>
    <w:uiPriority w:val="20"/>
    <w:qFormat/>
    <w:rsid w:val="00a25059"/>
    <w:rPr>
      <w:i/>
      <w:i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0282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02826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018b6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b0ae5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25059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5427ce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02826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802826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018b6"/>
    <w:pPr>
      <w:spacing w:lineRule="auto" w:line="240"/>
    </w:pPr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b0ae5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LibreOffice/6.4.2.2$Windows_X86_64 LibreOffice_project/4e471d8c02c9c90f512f7f9ead8875b57fcb1ec3</Application>
  <Pages>13</Pages>
  <Words>1908</Words>
  <Characters>10279</Characters>
  <CharactersWithSpaces>12127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2017-05-27T16:40:00Z</dcterms:created>
  <dc:creator>Bruno Francisco</dc:creator>
  <dc:description/>
  <dc:language>pt-BR</dc:language>
  <cp:lastModifiedBy/>
  <cp:lastPrinted>2016-07-20T13:15:00Z</cp:lastPrinted>
  <dcterms:modified xsi:type="dcterms:W3CDTF">2020-04-14T02:29:11Z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