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Web"/>
        <w:shd w:val="clear" w:color="auto" w:fill="FFFFFF"/>
        <w:spacing w:lineRule="atLeast" w:line="390" w:before="240" w:after="0"/>
        <w:rPr>
          <w:rFonts w:ascii="Tahoma" w:hAnsi="Tahoma" w:cs="Tahoma"/>
          <w:b/>
          <w:b/>
          <w:bCs/>
          <w:spacing w:val="2"/>
        </w:rPr>
      </w:pPr>
      <w:bookmarkStart w:id="0" w:name="_Hlk482880626"/>
      <w:bookmarkEnd w:id="0"/>
      <w:r>
        <w:rPr>
          <w:rFonts w:cs="Tahoma" w:ascii="Tahoma" w:hAnsi="Tahoma"/>
          <w:b/>
          <w:bCs/>
          <w:spacing w:val="2"/>
          <w:lang w:val="cs-CZ"/>
        </w:rPr>
        <w:t xml:space="preserve">AO MM. JUÍZO </w:t>
      </w:r>
      <w:r>
        <w:rPr>
          <w:rFonts w:cs="Tahoma" w:ascii="Tahoma" w:hAnsi="Tahoma"/>
          <w:b/>
          <w:bCs/>
          <w:spacing w:val="2"/>
          <w:lang w:val="en-US"/>
        </w:rPr>
        <w:t xml:space="preserve">DA </w:t>
      </w:r>
      <w:r>
        <w:rPr>
          <w:rFonts w:cs="Tahoma" w:ascii="Tahoma" w:hAnsi="Tahoma"/>
          <w:b/>
          <w:bCs/>
          <w:spacing w:val="2"/>
          <w:lang w:val="cs-CZ"/>
        </w:rPr>
        <w:t>00</w:t>
      </w:r>
      <w:r>
        <w:rPr>
          <w:rFonts w:cs="Tahoma" w:ascii="Tahoma" w:hAnsi="Tahoma"/>
          <w:b/>
          <w:bCs/>
          <w:spacing w:val="2"/>
          <w:vertAlign w:val="superscript"/>
          <w:lang w:val="cs-CZ"/>
        </w:rPr>
        <w:t>a</w:t>
      </w:r>
      <w:r>
        <w:rPr>
          <w:rFonts w:cs="Tahoma" w:ascii="Tahoma" w:hAnsi="Tahoma"/>
          <w:b/>
          <w:bCs/>
          <w:spacing w:val="2"/>
          <w:lang w:val="cs-CZ"/>
        </w:rPr>
        <w:t xml:space="preserve"> </w:t>
      </w:r>
      <w:r>
        <w:rPr>
          <w:rFonts w:cs="Tahoma" w:ascii="Tahoma" w:hAnsi="Tahoma"/>
          <w:b/>
          <w:bCs/>
          <w:spacing w:val="2"/>
          <w:lang w:val="en-US"/>
        </w:rPr>
        <w:t xml:space="preserve">VARA </w:t>
      </w:r>
      <w:r>
        <w:rPr>
          <w:rFonts w:cs="Tahoma" w:ascii="Tahoma" w:hAnsi="Tahoma"/>
          <w:b/>
          <w:bCs/>
          <w:spacing w:val="2"/>
          <w:lang w:val="cs-CZ"/>
        </w:rPr>
        <w:t xml:space="preserve">CÍVEL </w:t>
      </w:r>
      <w:r>
        <w:rPr>
          <w:rFonts w:cs="Tahoma" w:ascii="Tahoma" w:hAnsi="Tahoma"/>
          <w:b/>
          <w:bCs/>
          <w:spacing w:val="2"/>
          <w:lang w:val="en-US"/>
        </w:rPr>
        <w:t xml:space="preserve">DA COMARCA </w:t>
      </w:r>
      <w:r>
        <w:rPr>
          <w:rFonts w:cs="Tahoma" w:ascii="Tahoma" w:hAnsi="Tahoma"/>
          <w:b/>
          <w:bCs/>
          <w:spacing w:val="2"/>
          <w:lang w:val="cs-CZ"/>
        </w:rPr>
        <w:t>DE CIDADE-UF</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bookmarkStart w:id="1" w:name="_Hlk482880626"/>
      <w:bookmarkStart w:id="2" w:name="_Hlk482880626"/>
      <w:bookmarkEnd w:id="2"/>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3" w:name="_Hlk482693071"/>
      <w:r>
        <w:rPr>
          <w:rFonts w:cs="Tahoma" w:ascii="Tahoma" w:hAnsi="Tahoma"/>
          <w:spacing w:val="2"/>
        </w:rPr>
        <w:t>Rua TAL, nº 00000000, Bairro TAL, CEP: 000000, CIDADE/UF</w:t>
      </w:r>
      <w:bookmarkEnd w:id="3"/>
      <w:r>
        <w:rPr>
          <w:rFonts w:cs="Tahoma" w:ascii="Tahoma" w:hAnsi="Tahoma"/>
          <w:spacing w:val="2"/>
        </w:rPr>
        <w:t>, vem respeitosamente perante a Vossa Excelência propor:</w:t>
      </w:r>
      <w:bookmarkStart w:id="4" w:name="_Hlk482884762"/>
      <w:bookmarkEnd w:id="4"/>
    </w:p>
    <w:p>
      <w:pPr>
        <w:pStyle w:val="Normal"/>
        <w:spacing w:lineRule="atLeast" w:line="100" w:before="0" w:after="120"/>
        <w:rPr>
          <w:rFonts w:ascii="Tahoma" w:hAnsi="Tahoma" w:cs="Tahoma"/>
          <w:b/>
          <w:b/>
        </w:rPr>
      </w:pPr>
      <w:r>
        <w:rPr>
          <w:rFonts w:cs="Tahoma" w:ascii="Tahoma" w:hAnsi="Tahoma"/>
          <w:b/>
        </w:rPr>
      </w:r>
    </w:p>
    <w:p>
      <w:pPr>
        <w:pStyle w:val="Normal"/>
        <w:spacing w:lineRule="atLeast" w:line="100" w:before="0" w:after="120"/>
        <w:rPr>
          <w:rFonts w:ascii="Tahoma" w:hAnsi="Tahoma" w:cs="Tahoma"/>
          <w:b/>
          <w:b/>
        </w:rPr>
      </w:pPr>
      <w:r>
        <w:rPr>
          <w:rFonts w:cs="Tahoma" w:ascii="Tahoma" w:hAnsi="Tahoma"/>
          <w:b/>
        </w:rPr>
      </w:r>
    </w:p>
    <w:p>
      <w:pPr>
        <w:pStyle w:val="Normal"/>
        <w:spacing w:lineRule="atLeast" w:line="100" w:before="0" w:after="120"/>
        <w:rPr>
          <w:rFonts w:ascii="Tahoma" w:hAnsi="Tahoma" w:cs="Tahoma"/>
          <w:b/>
          <w:b/>
        </w:rPr>
      </w:pPr>
      <w:r>
        <w:rPr>
          <w:rFonts w:cs="Tahoma" w:ascii="Tahoma" w:hAnsi="Tahoma"/>
          <w:b/>
        </w:rPr>
      </w:r>
    </w:p>
    <w:p>
      <w:pPr>
        <w:pStyle w:val="Normal"/>
        <w:spacing w:lineRule="atLeast" w:line="100" w:before="0" w:after="120"/>
        <w:rPr>
          <w:rFonts w:ascii="Tahoma" w:hAnsi="Tahoma" w:cs="Tahoma"/>
          <w:b/>
          <w:b/>
        </w:rPr>
      </w:pPr>
      <w:r>
        <w:rPr>
          <w:rFonts w:cs="Tahoma" w:ascii="Tahoma" w:hAnsi="Tahoma"/>
          <w:b/>
        </w:rPr>
      </w:r>
    </w:p>
    <w:p>
      <w:pPr>
        <w:pStyle w:val="Normal"/>
        <w:spacing w:lineRule="atLeast" w:line="100" w:before="0" w:after="120"/>
        <w:rPr>
          <w:rFonts w:ascii="Tahoma" w:hAnsi="Tahoma" w:cs="Tahoma"/>
          <w:b/>
          <w:b/>
        </w:rPr>
      </w:pPr>
      <w:r>
        <w:rPr>
          <w:rFonts w:cs="Tahoma" w:ascii="Tahoma" w:hAnsi="Tahoma"/>
          <w:b/>
        </w:rPr>
        <w:t>AÇÃO DE EXECUÇÃO DE PRESTAÇÃO ALIMENTÍCIA</w:t>
      </w:r>
    </w:p>
    <w:p>
      <w:pPr>
        <w:pStyle w:val="Normal"/>
        <w:spacing w:lineRule="atLeast" w:line="100" w:before="0" w:after="120"/>
        <w:rPr>
          <w:rFonts w:ascii="Tahoma" w:hAnsi="Tahoma" w:cs="Tahoma"/>
          <w:b/>
          <w:b/>
        </w:rPr>
      </w:pPr>
      <w:r>
        <w:rPr>
          <w:rFonts w:cs="Tahoma" w:ascii="Tahoma" w:hAnsi="Tahoma"/>
          <w:b/>
        </w:rPr>
        <w:t>COM PEDIDO DE PRISÃO CIVIL, NA FORMA DO ART. 733 DO CPC</w:t>
      </w:r>
    </w:p>
    <w:p>
      <w:pPr>
        <w:pStyle w:val="Normal"/>
        <w:spacing w:lineRule="atLeast" w:line="100" w:before="0" w:after="120"/>
        <w:rPr>
          <w:rFonts w:ascii="Tahoma" w:hAnsi="Tahoma" w:cs="Tahoma"/>
        </w:rPr>
      </w:pPr>
      <w:r>
        <w:rPr>
          <w:rFonts w:cs="Tahoma" w:ascii="Tahoma" w:hAnsi="Tahoma"/>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5" w:name="_Hlk482884621"/>
      <w:bookmarkEnd w:id="5"/>
    </w:p>
    <w:p>
      <w:pPr>
        <w:pStyle w:val="Ttulo1"/>
        <w:numPr>
          <w:ilvl w:val="0"/>
          <w:numId w:val="0"/>
        </w:numPr>
        <w:spacing w:lineRule="atLeast" w:line="100" w:before="0" w:after="120"/>
        <w:ind w:left="0" w:hanging="0"/>
        <w:jc w:val="left"/>
        <w:rPr>
          <w:rFonts w:ascii="Tahoma" w:hAnsi="Tahoma" w:cs="Tahoma"/>
          <w:sz w:val="24"/>
          <w:szCs w:val="24"/>
        </w:rPr>
      </w:pPr>
      <w:r>
        <w:rPr>
          <w:rFonts w:cs="Tahoma" w:ascii="Tahoma" w:hAnsi="Tahoma"/>
          <w:sz w:val="24"/>
          <w:szCs w:val="24"/>
        </w:rPr>
      </w:r>
    </w:p>
    <w:p>
      <w:pPr>
        <w:pStyle w:val="Normal"/>
        <w:rPr>
          <w:rFonts w:ascii="Tahoma" w:hAnsi="Tahoma" w:cs="Tahoma"/>
        </w:rPr>
      </w:pPr>
      <w:r>
        <w:rPr>
          <w:rFonts w:cs="Tahoma" w:ascii="Tahoma" w:hAnsi="Tahoma"/>
        </w:rPr>
      </w:r>
    </w:p>
    <w:p>
      <w:pPr>
        <w:pStyle w:val="Normal"/>
        <w:rPr>
          <w:rFonts w:ascii="Tahoma" w:hAnsi="Tahoma" w:cs="Tahoma"/>
          <w:b/>
          <w:b/>
        </w:rPr>
      </w:pPr>
      <w:r>
        <w:rPr>
          <w:rFonts w:cs="Tahoma" w:ascii="Tahoma" w:hAnsi="Tahoma"/>
          <w:b/>
        </w:rPr>
      </w:r>
    </w:p>
    <w:p>
      <w:pPr>
        <w:pStyle w:val="Normal"/>
        <w:rPr>
          <w:rFonts w:ascii="Tahoma" w:hAnsi="Tahoma" w:cs="Tahoma"/>
          <w:b/>
          <w:b/>
        </w:rPr>
      </w:pPr>
      <w:r>
        <w:rPr>
          <w:rFonts w:cs="Tahoma" w:ascii="Tahoma" w:hAnsi="Tahoma"/>
          <w:b/>
        </w:rPr>
      </w:r>
    </w:p>
    <w:p>
      <w:pPr>
        <w:pStyle w:val="Normal"/>
        <w:rPr>
          <w:rFonts w:ascii="Tahoma" w:hAnsi="Tahoma" w:cs="Tahoma"/>
          <w:b/>
          <w:b/>
        </w:rPr>
      </w:pPr>
      <w:r>
        <w:rPr>
          <w:rFonts w:cs="Tahoma" w:ascii="Tahoma" w:hAnsi="Tahoma"/>
          <w:b/>
        </w:rPr>
      </w:r>
    </w:p>
    <w:p>
      <w:pPr>
        <w:pStyle w:val="Normal"/>
        <w:rPr>
          <w:rFonts w:ascii="Tahoma" w:hAnsi="Tahoma" w:cs="Tahoma"/>
          <w:b/>
          <w:b/>
        </w:rPr>
      </w:pPr>
      <w:r>
        <w:rPr>
          <w:rFonts w:cs="Tahoma" w:ascii="Tahoma" w:hAnsi="Tahoma"/>
          <w:b/>
        </w:rPr>
        <w:t>DAS PRELIMINARES</w:t>
      </w:r>
    </w:p>
    <w:p>
      <w:pPr>
        <w:pStyle w:val="Normal"/>
        <w:rPr>
          <w:rFonts w:ascii="Tahoma" w:hAnsi="Tahoma" w:cs="Tahoma"/>
          <w:b/>
          <w:b/>
        </w:rPr>
      </w:pPr>
      <w:r>
        <w:rPr>
          <w:rFonts w:cs="Tahoma" w:ascii="Tahoma" w:hAnsi="Tahoma"/>
          <w:b/>
        </w:rPr>
      </w:r>
    </w:p>
    <w:p>
      <w:pPr>
        <w:pStyle w:val="Normal"/>
        <w:rPr>
          <w:rFonts w:ascii="Tahoma" w:hAnsi="Tahoma" w:cs="Tahoma"/>
          <w:b/>
          <w:b/>
        </w:rPr>
      </w:pPr>
      <w:r>
        <w:rPr>
          <w:rFonts w:cs="Tahoma" w:ascii="Tahoma" w:hAnsi="Tahoma"/>
          <w:b/>
        </w:rPr>
      </w:r>
    </w:p>
    <w:p>
      <w:pPr>
        <w:pStyle w:val="Normal"/>
        <w:rPr>
          <w:rFonts w:ascii="Tahoma" w:hAnsi="Tahoma" w:cs="Tahoma"/>
          <w:b/>
          <w:b/>
        </w:rPr>
      </w:pPr>
      <w:r>
        <w:rPr>
          <w:rFonts w:cs="Tahoma" w:ascii="Tahoma" w:hAnsi="Tahoma"/>
          <w:b/>
        </w:rPr>
      </w:r>
    </w:p>
    <w:p>
      <w:pPr>
        <w:pStyle w:val="Normal"/>
        <w:rPr>
          <w:rFonts w:ascii="Tahoma" w:hAnsi="Tahoma" w:cs="Tahoma"/>
          <w:b/>
          <w:b/>
        </w:rPr>
      </w:pPr>
      <w:r>
        <w:rPr>
          <w:rFonts w:cs="Tahoma" w:ascii="Tahoma" w:hAnsi="Tahoma"/>
          <w:b/>
        </w:rPr>
      </w:r>
    </w:p>
    <w:p>
      <w:pPr>
        <w:pStyle w:val="Normal"/>
        <w:rPr>
          <w:rFonts w:ascii="Tahoma" w:hAnsi="Tahoma" w:cs="Tahoma"/>
          <w:b/>
          <w:b/>
        </w:rPr>
      </w:pPr>
      <w:r>
        <w:rPr>
          <w:rFonts w:cs="Tahoma" w:ascii="Tahoma" w:hAnsi="Tahoma"/>
          <w:b/>
        </w:rPr>
        <w:t>DA GRATUIDADE DE JUSTIÇA</w:t>
      </w:r>
    </w:p>
    <w:p>
      <w:pPr>
        <w:pStyle w:val="Normal"/>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rPr>
          <w:rFonts w:ascii="Tahoma" w:hAnsi="Tahoma" w:cs="Tahoma"/>
          <w:color w:val="000000"/>
        </w:rPr>
      </w:pPr>
      <w:r>
        <w:rPr>
          <w:rFonts w:cs="Tahoma" w:ascii="Tahoma" w:hAnsi="Tahoma"/>
          <w:color w:val="000000"/>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rPr>
      </w:pPr>
      <w:r>
        <w:rPr>
          <w:rFonts w:cs="Tahoma" w:ascii="Tahoma" w:hAnsi="Tahoma"/>
          <w:color w:val="000000"/>
        </w:rPr>
      </w:r>
    </w:p>
    <w:p>
      <w:pPr>
        <w:pStyle w:val="Normal"/>
        <w:rPr>
          <w:rFonts w:ascii="Tahoma" w:hAnsi="Tahoma" w:cs="Tahoma"/>
          <w:spacing w:val="2"/>
        </w:rPr>
      </w:pPr>
      <w:r>
        <w:rPr>
          <w:rFonts w:cs="Tahoma" w:ascii="Tahoma" w:hAnsi="Tahoma"/>
          <w:spacing w:val="2"/>
        </w:rPr>
      </w:r>
    </w:p>
    <w:p>
      <w:pPr>
        <w:pStyle w:val="Normal"/>
        <w:rPr>
          <w:rFonts w:ascii="Tahoma" w:hAnsi="Tahoma" w:cs="Tahoma"/>
        </w:rPr>
      </w:pPr>
      <w:r>
        <w:rPr>
          <w:rFonts w:cs="Tahoma" w:ascii="Tahoma" w:hAnsi="Tahoma"/>
          <w:spacing w:val="2"/>
        </w:rPr>
        <w:t>Por tais razões, pleiteiam-se os benefícios da Justiça Gratuita, assegurados pela Constituição Federal, artigo 5º, LXXIV e pela Lei 13.105/2015 (NCPC), artigo 98 e seguintes</w:t>
      </w:r>
      <w:r>
        <w:rPr>
          <w:rFonts w:cs="Tahoma" w:ascii="Tahoma" w:hAnsi="Tahoma"/>
        </w:rPr>
        <w:t>.</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b/>
          <w:b/>
        </w:rPr>
      </w:pPr>
      <w:r>
        <w:rPr>
          <w:rFonts w:cs="Tahoma" w:ascii="Tahoma" w:hAnsi="Tahoma"/>
          <w:b/>
        </w:rPr>
      </w:r>
    </w:p>
    <w:p>
      <w:pPr>
        <w:pStyle w:val="Normal"/>
        <w:spacing w:lineRule="auto" w:line="360"/>
        <w:rPr>
          <w:rFonts w:ascii="Tahoma" w:hAnsi="Tahoma" w:cs="Tahoma"/>
          <w:b/>
          <w:b/>
        </w:rPr>
      </w:pPr>
      <w:r>
        <w:rPr>
          <w:rFonts w:cs="Tahoma" w:ascii="Tahoma" w:hAnsi="Tahoma"/>
          <w:b/>
        </w:rPr>
      </w:r>
    </w:p>
    <w:p>
      <w:pPr>
        <w:pStyle w:val="Normal"/>
        <w:spacing w:lineRule="auto" w:line="360"/>
        <w:rPr>
          <w:rFonts w:ascii="Tahoma" w:hAnsi="Tahoma" w:cs="Tahoma"/>
          <w:b/>
          <w:b/>
        </w:rPr>
      </w:pPr>
      <w:r>
        <w:rPr>
          <w:rFonts w:cs="Tahoma" w:ascii="Tahoma" w:hAnsi="Tahoma"/>
          <w:b/>
        </w:rPr>
      </w:r>
    </w:p>
    <w:p>
      <w:pPr>
        <w:pStyle w:val="Normal"/>
        <w:spacing w:lineRule="auto" w:line="360"/>
        <w:rPr>
          <w:rFonts w:ascii="Tahoma" w:hAnsi="Tahoma" w:cs="Tahoma"/>
          <w:b/>
          <w:b/>
        </w:rPr>
      </w:pPr>
      <w:r>
        <w:rPr>
          <w:rFonts w:cs="Tahoma" w:ascii="Tahoma" w:hAnsi="Tahoma"/>
          <w:b/>
        </w:rPr>
        <w:t>DA COMPETÊNCIA DA 00° VARA CÍVEL/FAMÍLIA</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Na data DIA/MÊS/ANO perante esse MM juízo, foi julgada a ação de divórcio consensual / alimentos tombada sob a numeração do Processo n° 00000 onde foram fixados os alimentos para os Alimentandos (menores de idade)  razão pela qual não poderá mais subsistir a competência de outro juízo de Direito que não seja o da 00° Vara Cível/Família para julgar a execução.</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 xml:space="preserve">Ademais, a Execução de Alimentos tem como finalidade o pagamento dos alimentos fixados na ação de Alimentos, caracterizando-se esta como principal e aquela como acessória. Assim sendo, a ação Execução de Alimentos deve ser julgada pelo mesmo juízo que decidiu sobre os alimentos na ação principal. Art. 108 do CPC. Sendo o processo o instrumento da causa, deve ser visto como meio de facilitação da solução do litígio e, assim, a ação de Execução de Alimentos deve ser processada e julgada </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no mesmo juízo que julgou a ação de Alimentos, para facilitar a instrução do processo.</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t>DOS FATOS</w:t>
      </w:r>
    </w:p>
    <w:p>
      <w:pPr>
        <w:pStyle w:val="Corpodetexto31"/>
        <w:spacing w:lineRule="auto" w:line="360" w:before="0" w:after="120"/>
        <w:jc w:val="left"/>
        <w:rPr>
          <w:rFonts w:ascii="Tahoma" w:hAnsi="Tahoma" w:cs="Tahoma"/>
        </w:rPr>
      </w:pPr>
      <w:r>
        <w:rPr>
          <w:rFonts w:cs="Tahoma" w:ascii="Tahoma" w:hAnsi="Tahoma"/>
        </w:rPr>
      </w:r>
    </w:p>
    <w:p>
      <w:pPr>
        <w:pStyle w:val="Corpodetexto31"/>
        <w:spacing w:lineRule="auto" w:line="360" w:before="0" w:after="120"/>
        <w:jc w:val="left"/>
        <w:rPr>
          <w:rFonts w:ascii="Tahoma" w:hAnsi="Tahoma" w:cs="Tahoma"/>
        </w:rPr>
      </w:pPr>
      <w:r>
        <w:rPr>
          <w:rFonts w:cs="Tahoma" w:ascii="Tahoma" w:hAnsi="Tahoma"/>
        </w:rPr>
      </w:r>
    </w:p>
    <w:p>
      <w:pPr>
        <w:pStyle w:val="Corpodetexto31"/>
        <w:spacing w:lineRule="auto" w:line="360" w:before="0" w:after="120"/>
        <w:jc w:val="left"/>
        <w:rPr>
          <w:rFonts w:ascii="Tahoma" w:hAnsi="Tahoma" w:cs="Tahoma"/>
        </w:rPr>
      </w:pPr>
      <w:r>
        <w:rPr>
          <w:rFonts w:cs="Tahoma" w:ascii="Tahoma" w:hAnsi="Tahoma"/>
        </w:rPr>
      </w:r>
    </w:p>
    <w:p>
      <w:pPr>
        <w:pStyle w:val="Corpodetexto31"/>
        <w:spacing w:lineRule="auto" w:line="360" w:before="0" w:after="120"/>
        <w:jc w:val="left"/>
        <w:rPr>
          <w:rFonts w:ascii="Tahoma" w:hAnsi="Tahoma" w:cs="Tahoma"/>
        </w:rPr>
      </w:pPr>
      <w:r>
        <w:rPr>
          <w:rFonts w:cs="Tahoma" w:ascii="Tahoma" w:hAnsi="Tahoma"/>
        </w:rPr>
        <w:t xml:space="preserve">Em acordo judicial proferido por este Juízo na Ação de Alimentos, tombada sob nº 00000, ficou estabelecido que o executado deveria pagar, a título de pensão alimentícia a sua filha FULANA DE TAL, e para seu filho FULANO DE TAL, o valor equivalente a 00% dos seus vencimentos brutos mensais deduzidos os descontos legais e incluindo o 13° salário, férias, FGTS, na importância R$ 0000 (REAIS), todo </w:t>
      </w:r>
    </w:p>
    <w:p>
      <w:pPr>
        <w:pStyle w:val="Corpodetexto31"/>
        <w:spacing w:lineRule="auto" w:line="360" w:before="0" w:after="120"/>
        <w:jc w:val="left"/>
        <w:rPr>
          <w:rFonts w:ascii="Tahoma" w:hAnsi="Tahoma" w:cs="Tahoma"/>
        </w:rPr>
      </w:pPr>
      <w:r>
        <w:rPr>
          <w:rFonts w:cs="Tahoma" w:ascii="Tahoma" w:hAnsi="Tahoma"/>
        </w:rPr>
        <w:t>mês, na conta bancária da genitora da autora, conforme cópia dos documentos acostados.</w:t>
      </w:r>
    </w:p>
    <w:p>
      <w:pPr>
        <w:pStyle w:val="Corpodetexto21"/>
        <w:spacing w:lineRule="auto" w:line="360" w:before="0" w:after="120"/>
        <w:jc w:val="left"/>
        <w:rPr>
          <w:rFonts w:ascii="Tahoma" w:hAnsi="Tahoma" w:cs="Tahoma"/>
          <w:sz w:val="24"/>
          <w:szCs w:val="24"/>
        </w:rPr>
      </w:pPr>
      <w:r>
        <w:rPr>
          <w:rFonts w:cs="Tahoma" w:ascii="Tahoma" w:hAnsi="Tahoma"/>
          <w:sz w:val="24"/>
          <w:szCs w:val="24"/>
        </w:rPr>
      </w:r>
    </w:p>
    <w:p>
      <w:pPr>
        <w:pStyle w:val="Corpodetexto21"/>
        <w:spacing w:lineRule="auto" w:line="360" w:before="0" w:after="120"/>
        <w:jc w:val="left"/>
        <w:rPr>
          <w:rFonts w:ascii="Tahoma" w:hAnsi="Tahoma" w:cs="Tahoma"/>
          <w:sz w:val="24"/>
          <w:szCs w:val="24"/>
        </w:rPr>
      </w:pPr>
      <w:r>
        <w:rPr>
          <w:rFonts w:cs="Tahoma" w:ascii="Tahoma" w:hAnsi="Tahoma"/>
          <w:sz w:val="24"/>
          <w:szCs w:val="24"/>
        </w:rPr>
      </w:r>
    </w:p>
    <w:p>
      <w:pPr>
        <w:pStyle w:val="Corpodetexto21"/>
        <w:spacing w:lineRule="auto" w:line="360" w:before="0" w:after="120"/>
        <w:jc w:val="left"/>
        <w:rPr>
          <w:rFonts w:ascii="Tahoma" w:hAnsi="Tahoma" w:cs="Tahoma"/>
          <w:sz w:val="24"/>
          <w:szCs w:val="24"/>
        </w:rPr>
      </w:pPr>
      <w:r>
        <w:rPr>
          <w:rFonts w:cs="Tahoma" w:ascii="Tahoma" w:hAnsi="Tahoma"/>
          <w:sz w:val="24"/>
          <w:szCs w:val="24"/>
        </w:rPr>
        <w:t>Ocorre que desde MÊS/ANO o executado não vem cumprindo devidamente com a obrigação alimentícia determinada judicialmente. Na presente exordial, será descriminado os débitos das prestações vencidas dos últimos 03 meses. A exequente tornou-se credora da quantia total de R$ 0000 (REAIS), correspondente às três últimas prestações vencidas desde fevereiro de 2014, acrescidas de 1% de juros de mora ao mês, conforme cálculos a seguir:</w:t>
      </w:r>
    </w:p>
    <w:p>
      <w:pPr>
        <w:pStyle w:val="Corpodetexto21"/>
        <w:spacing w:lineRule="auto" w:line="360" w:before="0" w:after="120"/>
        <w:jc w:val="left"/>
        <w:rPr>
          <w:rFonts w:ascii="Tahoma" w:hAnsi="Tahoma" w:cs="Tahoma"/>
          <w:sz w:val="24"/>
          <w:szCs w:val="24"/>
        </w:rPr>
      </w:pPr>
      <w:r>
        <w:rPr>
          <w:rFonts w:cs="Tahoma" w:ascii="Tahoma" w:hAnsi="Tahoma"/>
          <w:sz w:val="24"/>
          <w:szCs w:val="24"/>
        </w:rPr>
      </w:r>
    </w:p>
    <w:tbl>
      <w:tblPr>
        <w:tblpPr w:bottomFromText="0" w:horzAnchor="margin" w:leftFromText="141" w:rightFromText="141" w:tblpX="0" w:tblpY="2530" w:topFromText="0" w:vertAnchor="page"/>
        <w:tblW w:w="9083" w:type="dxa"/>
        <w:jc w:val="left"/>
        <w:tblInd w:w="55" w:type="dxa"/>
        <w:tblCellMar>
          <w:top w:w="55" w:type="dxa"/>
          <w:left w:w="55" w:type="dxa"/>
          <w:bottom w:w="55" w:type="dxa"/>
          <w:right w:w="55" w:type="dxa"/>
        </w:tblCellMar>
        <w:tblLook w:firstRow="0" w:noVBand="0" w:lastRow="0" w:firstColumn="0" w:lastColumn="0" w:noHBand="0" w:val="0000"/>
      </w:tblPr>
      <w:tblGrid>
        <w:gridCol w:w="1510"/>
        <w:gridCol w:w="1512"/>
        <w:gridCol w:w="1513"/>
        <w:gridCol w:w="1512"/>
        <w:gridCol w:w="1511"/>
        <w:gridCol w:w="1524"/>
      </w:tblGrid>
      <w:tr>
        <w:trPr/>
        <w:tc>
          <w:tcPr>
            <w:tcW w:w="1510" w:type="dxa"/>
            <w:tcBorders>
              <w:top w:val="single" w:sz="2" w:space="0" w:color="000000"/>
              <w:left w:val="single" w:sz="2" w:space="0" w:color="000000"/>
              <w:bottom w:val="single" w:sz="2" w:space="0" w:color="000000"/>
            </w:tcBorders>
            <w:shd w:color="auto" w:fill="BFBFBF" w:themeFill="background1" w:themeFillShade="bf" w:val="clear"/>
            <w:vAlign w:val="center"/>
          </w:tcPr>
          <w:p>
            <w:pPr>
              <w:pStyle w:val="Contedodetabela"/>
              <w:snapToGrid w:val="false"/>
              <w:spacing w:lineRule="atLeast" w:line="100"/>
              <w:rPr>
                <w:rFonts w:ascii="Tahoma" w:hAnsi="Tahoma" w:cs="Tahoma"/>
                <w:b/>
                <w:b/>
              </w:rPr>
            </w:pPr>
            <w:r>
              <w:rPr>
                <w:rFonts w:cs="Tahoma" w:ascii="Tahoma" w:hAnsi="Tahoma"/>
                <w:b/>
              </w:rPr>
              <w:t>2015</w:t>
            </w:r>
          </w:p>
        </w:tc>
        <w:tc>
          <w:tcPr>
            <w:tcW w:w="1512" w:type="dxa"/>
            <w:tcBorders>
              <w:top w:val="single" w:sz="2" w:space="0" w:color="000000"/>
              <w:left w:val="single" w:sz="2" w:space="0" w:color="000000"/>
              <w:bottom w:val="single" w:sz="2" w:space="0" w:color="000000"/>
            </w:tcBorders>
            <w:shd w:color="auto" w:fill="BFBFBF" w:themeFill="background1" w:themeFillShade="bf" w:val="clear"/>
            <w:vAlign w:val="center"/>
          </w:tcPr>
          <w:p>
            <w:pPr>
              <w:pStyle w:val="Contedodetabela"/>
              <w:snapToGrid w:val="false"/>
              <w:spacing w:lineRule="atLeast" w:line="100"/>
              <w:rPr>
                <w:rFonts w:ascii="Tahoma" w:hAnsi="Tahoma" w:cs="Tahoma"/>
                <w:b/>
                <w:b/>
              </w:rPr>
            </w:pPr>
            <w:r>
              <w:rPr>
                <w:rFonts w:cs="Tahoma" w:ascii="Tahoma" w:hAnsi="Tahoma"/>
                <w:b/>
              </w:rPr>
              <w:t>VALOR PAGO</w:t>
            </w:r>
          </w:p>
          <w:p>
            <w:pPr>
              <w:pStyle w:val="Contedodetabela"/>
              <w:snapToGrid w:val="false"/>
              <w:spacing w:lineRule="atLeast" w:line="100"/>
              <w:rPr>
                <w:rFonts w:ascii="Tahoma" w:hAnsi="Tahoma" w:cs="Tahoma"/>
                <w:b/>
                <w:b/>
              </w:rPr>
            </w:pPr>
            <w:r>
              <w:rPr>
                <w:rFonts w:cs="Tahoma" w:ascii="Tahoma" w:hAnsi="Tahoma"/>
                <w:b/>
              </w:rPr>
              <w:t>(R$)</w:t>
            </w:r>
          </w:p>
        </w:tc>
        <w:tc>
          <w:tcPr>
            <w:tcW w:w="1513" w:type="dxa"/>
            <w:tcBorders>
              <w:top w:val="single" w:sz="2" w:space="0" w:color="000000"/>
              <w:left w:val="single" w:sz="2" w:space="0" w:color="000000"/>
              <w:bottom w:val="single" w:sz="2" w:space="0" w:color="000000"/>
            </w:tcBorders>
            <w:shd w:color="auto" w:fill="BFBFBF" w:themeFill="background1" w:themeFillShade="bf" w:val="clear"/>
            <w:vAlign w:val="center"/>
          </w:tcPr>
          <w:p>
            <w:pPr>
              <w:pStyle w:val="Contedodetabela"/>
              <w:snapToGrid w:val="false"/>
              <w:spacing w:lineRule="atLeast" w:line="100"/>
              <w:rPr>
                <w:rFonts w:ascii="Tahoma" w:hAnsi="Tahoma" w:cs="Tahoma"/>
                <w:b/>
                <w:b/>
              </w:rPr>
            </w:pPr>
            <w:r>
              <w:rPr>
                <w:rFonts w:cs="Tahoma" w:ascii="Tahoma" w:hAnsi="Tahoma"/>
                <w:b/>
              </w:rPr>
              <w:t>JUROS (%)</w:t>
            </w:r>
          </w:p>
        </w:tc>
        <w:tc>
          <w:tcPr>
            <w:tcW w:w="1512" w:type="dxa"/>
            <w:tcBorders>
              <w:top w:val="single" w:sz="2" w:space="0" w:color="000000"/>
              <w:left w:val="single" w:sz="2" w:space="0" w:color="000000"/>
              <w:bottom w:val="single" w:sz="2" w:space="0" w:color="000000"/>
            </w:tcBorders>
            <w:shd w:color="auto" w:fill="BFBFBF" w:themeFill="background1" w:themeFillShade="bf" w:val="clear"/>
            <w:vAlign w:val="center"/>
          </w:tcPr>
          <w:p>
            <w:pPr>
              <w:pStyle w:val="Contedodetabela"/>
              <w:snapToGrid w:val="false"/>
              <w:spacing w:lineRule="atLeast" w:line="100"/>
              <w:rPr>
                <w:rFonts w:ascii="Tahoma" w:hAnsi="Tahoma" w:cs="Tahoma"/>
                <w:b/>
                <w:b/>
              </w:rPr>
            </w:pPr>
            <w:r>
              <w:rPr>
                <w:rFonts w:cs="Tahoma" w:ascii="Tahoma" w:hAnsi="Tahoma"/>
                <w:b/>
              </w:rPr>
              <w:t>VALOR ATRASADO (R$)</w:t>
            </w:r>
          </w:p>
        </w:tc>
        <w:tc>
          <w:tcPr>
            <w:tcW w:w="1511" w:type="dxa"/>
            <w:tcBorders>
              <w:top w:val="single" w:sz="2" w:space="0" w:color="000000"/>
              <w:left w:val="single" w:sz="2" w:space="0" w:color="000000"/>
              <w:bottom w:val="single" w:sz="2" w:space="0" w:color="000000"/>
            </w:tcBorders>
            <w:shd w:color="auto" w:fill="BFBFBF" w:themeFill="background1" w:themeFillShade="bf" w:val="clear"/>
          </w:tcPr>
          <w:p>
            <w:pPr>
              <w:pStyle w:val="Contedodetabela"/>
              <w:snapToGrid w:val="false"/>
              <w:spacing w:lineRule="atLeast" w:line="100"/>
              <w:rPr>
                <w:rFonts w:ascii="Tahoma" w:hAnsi="Tahoma" w:cs="Tahoma"/>
                <w:b/>
                <w:b/>
              </w:rPr>
            </w:pPr>
            <w:r>
              <w:rPr>
                <w:rFonts w:cs="Tahoma" w:ascii="Tahoma" w:hAnsi="Tahoma"/>
                <w:b/>
              </w:rPr>
              <w:t>JUROS TOTAIS</w:t>
            </w:r>
          </w:p>
          <w:p>
            <w:pPr>
              <w:pStyle w:val="Contedodetabela"/>
              <w:snapToGrid w:val="false"/>
              <w:spacing w:lineRule="atLeast" w:line="100"/>
              <w:rPr>
                <w:rFonts w:ascii="Tahoma" w:hAnsi="Tahoma" w:cs="Tahoma"/>
                <w:b/>
                <w:b/>
              </w:rPr>
            </w:pPr>
            <w:r>
              <w:rPr>
                <w:rFonts w:cs="Tahoma" w:ascii="Tahoma" w:hAnsi="Tahoma"/>
                <w:b/>
              </w:rPr>
              <w:t>(R$)</w:t>
            </w:r>
          </w:p>
        </w:tc>
        <w:tc>
          <w:tcPr>
            <w:tcW w:w="1524" w:type="dxa"/>
            <w:tcBorders>
              <w:top w:val="single" w:sz="2" w:space="0" w:color="000000"/>
              <w:left w:val="single" w:sz="2" w:space="0" w:color="000000"/>
              <w:bottom w:val="single" w:sz="2" w:space="0" w:color="000000"/>
              <w:right w:val="single" w:sz="2" w:space="0" w:color="000000"/>
            </w:tcBorders>
            <w:shd w:color="auto" w:fill="BFBFBF" w:themeFill="background1" w:themeFillShade="bf" w:val="clear"/>
          </w:tcPr>
          <w:p>
            <w:pPr>
              <w:pStyle w:val="Contedodetabela"/>
              <w:snapToGrid w:val="false"/>
              <w:spacing w:lineRule="atLeast" w:line="100"/>
              <w:rPr>
                <w:rFonts w:ascii="Tahoma" w:hAnsi="Tahoma" w:cs="Tahoma"/>
                <w:b/>
                <w:b/>
              </w:rPr>
            </w:pPr>
            <w:r>
              <w:rPr>
                <w:rFonts w:cs="Tahoma" w:ascii="Tahoma" w:hAnsi="Tahoma"/>
                <w:b/>
              </w:rPr>
              <w:t>PARCELA TOTAL</w:t>
            </w:r>
          </w:p>
        </w:tc>
      </w:tr>
      <w:tr>
        <w:trPr/>
        <w:tc>
          <w:tcPr>
            <w:tcW w:w="1510" w:type="dxa"/>
            <w:tcBorders>
              <w:left w:val="single" w:sz="2" w:space="0" w:color="000000"/>
              <w:bottom w:val="single" w:sz="2" w:space="0" w:color="000000"/>
            </w:tcBorders>
            <w:shd w:color="auto" w:fill="FFFFFF" w:themeFill="background1" w:val="clear"/>
          </w:tcPr>
          <w:p>
            <w:pPr>
              <w:pStyle w:val="Contedodetabela"/>
              <w:snapToGrid w:val="false"/>
              <w:spacing w:lineRule="atLeast" w:line="100"/>
              <w:rPr>
                <w:rFonts w:ascii="Tahoma" w:hAnsi="Tahoma" w:cs="Tahoma"/>
              </w:rPr>
            </w:pPr>
            <w:r>
              <w:rPr>
                <w:rFonts w:cs="Tahoma" w:ascii="Tahoma" w:hAnsi="Tahoma"/>
              </w:rPr>
              <w:t>OUT/2015</w:t>
            </w:r>
          </w:p>
        </w:tc>
        <w:tc>
          <w:tcPr>
            <w:tcW w:w="1512" w:type="dxa"/>
            <w:tcBorders>
              <w:left w:val="single" w:sz="2" w:space="0" w:color="000000"/>
              <w:bottom w:val="single" w:sz="2" w:space="0" w:color="000000"/>
            </w:tcBorders>
            <w:shd w:color="auto" w:fill="FFFFFF" w:themeFill="background1" w:val="clear"/>
          </w:tcPr>
          <w:p>
            <w:pPr>
              <w:pStyle w:val="Contedodetabela"/>
              <w:snapToGrid w:val="false"/>
              <w:spacing w:lineRule="atLeast" w:line="100"/>
              <w:rPr>
                <w:rFonts w:ascii="Tahoma" w:hAnsi="Tahoma" w:cs="Tahoma"/>
              </w:rPr>
            </w:pPr>
            <w:r>
              <w:rPr>
                <w:rFonts w:cs="Tahoma" w:ascii="Tahoma" w:hAnsi="Tahoma"/>
              </w:rPr>
              <w:t>0</w:t>
            </w:r>
          </w:p>
        </w:tc>
        <w:tc>
          <w:tcPr>
            <w:tcW w:w="1513" w:type="dxa"/>
            <w:tcBorders>
              <w:left w:val="single" w:sz="2" w:space="0" w:color="000000"/>
              <w:bottom w:val="single" w:sz="2" w:space="0" w:color="000000"/>
            </w:tcBorders>
            <w:shd w:color="auto" w:fill="FFFFFF" w:themeFill="background1" w:val="clear"/>
          </w:tcPr>
          <w:p>
            <w:pPr>
              <w:pStyle w:val="Contedodetabela"/>
              <w:snapToGrid w:val="false"/>
              <w:spacing w:lineRule="atLeast" w:line="100"/>
              <w:rPr>
                <w:rFonts w:ascii="Tahoma" w:hAnsi="Tahoma" w:cs="Tahoma"/>
              </w:rPr>
            </w:pPr>
            <w:r>
              <w:rPr>
                <w:rFonts w:cs="Tahoma" w:ascii="Tahoma" w:hAnsi="Tahoma"/>
              </w:rPr>
              <w:t>1,0</w:t>
            </w:r>
          </w:p>
        </w:tc>
        <w:tc>
          <w:tcPr>
            <w:tcW w:w="1512" w:type="dxa"/>
            <w:tcBorders>
              <w:left w:val="single" w:sz="2" w:space="0" w:color="000000"/>
              <w:bottom w:val="single" w:sz="2" w:space="0" w:color="000000"/>
            </w:tcBorders>
            <w:shd w:color="auto" w:fill="FFFFFF" w:themeFill="background1" w:val="clear"/>
          </w:tcPr>
          <w:p>
            <w:pPr>
              <w:pStyle w:val="Contedodetabela"/>
              <w:snapToGrid w:val="false"/>
              <w:spacing w:lineRule="atLeast" w:line="100"/>
              <w:rPr>
                <w:rFonts w:ascii="Tahoma" w:hAnsi="Tahoma" w:cs="Tahoma"/>
              </w:rPr>
            </w:pPr>
            <w:r>
              <w:rPr>
                <w:rFonts w:cs="Tahoma" w:ascii="Tahoma" w:hAnsi="Tahoma"/>
              </w:rPr>
              <w:t>157,60</w:t>
            </w:r>
          </w:p>
        </w:tc>
        <w:tc>
          <w:tcPr>
            <w:tcW w:w="1511" w:type="dxa"/>
            <w:tcBorders>
              <w:left w:val="single" w:sz="2" w:space="0" w:color="000000"/>
              <w:bottom w:val="single" w:sz="2" w:space="0" w:color="000000"/>
            </w:tcBorders>
            <w:shd w:color="auto" w:fill="FFFFFF" w:themeFill="background1" w:val="clear"/>
          </w:tcPr>
          <w:p>
            <w:pPr>
              <w:pStyle w:val="Contedodetabela"/>
              <w:snapToGrid w:val="false"/>
              <w:spacing w:lineRule="atLeast" w:line="100"/>
              <w:rPr>
                <w:rFonts w:ascii="Tahoma" w:hAnsi="Tahoma" w:cs="Tahoma"/>
              </w:rPr>
            </w:pPr>
            <w:r>
              <w:rPr>
                <w:rFonts w:cs="Tahoma" w:ascii="Tahoma" w:hAnsi="Tahoma"/>
              </w:rPr>
              <w:t>1,57</w:t>
            </w:r>
          </w:p>
        </w:tc>
        <w:tc>
          <w:tcPr>
            <w:tcW w:w="1524" w:type="dxa"/>
            <w:tcBorders>
              <w:left w:val="single" w:sz="2" w:space="0" w:color="000000"/>
              <w:bottom w:val="single" w:sz="2" w:space="0" w:color="000000"/>
              <w:right w:val="single" w:sz="2" w:space="0" w:color="000000"/>
            </w:tcBorders>
            <w:shd w:color="auto" w:fill="FFFFFF" w:themeFill="background1" w:val="clear"/>
          </w:tcPr>
          <w:p>
            <w:pPr>
              <w:pStyle w:val="Contedodetabela"/>
              <w:snapToGrid w:val="false"/>
              <w:spacing w:lineRule="atLeast" w:line="100"/>
              <w:rPr>
                <w:rFonts w:ascii="Tahoma" w:hAnsi="Tahoma" w:cs="Tahoma"/>
              </w:rPr>
            </w:pPr>
            <w:r>
              <w:rPr>
                <w:rFonts w:cs="Tahoma" w:ascii="Tahoma" w:hAnsi="Tahoma"/>
              </w:rPr>
              <w:t>R$159,17</w:t>
            </w:r>
          </w:p>
        </w:tc>
      </w:tr>
      <w:tr>
        <w:trPr/>
        <w:tc>
          <w:tcPr>
            <w:tcW w:w="1510" w:type="dxa"/>
            <w:tcBorders>
              <w:left w:val="single" w:sz="2" w:space="0" w:color="000000"/>
              <w:bottom w:val="single" w:sz="2" w:space="0" w:color="000000"/>
            </w:tcBorders>
            <w:shd w:color="auto" w:fill="FFFFFF" w:themeFill="background1" w:val="clear"/>
          </w:tcPr>
          <w:p>
            <w:pPr>
              <w:pStyle w:val="Contedodetabela"/>
              <w:snapToGrid w:val="false"/>
              <w:spacing w:lineRule="atLeast" w:line="100"/>
              <w:rPr>
                <w:rFonts w:ascii="Tahoma" w:hAnsi="Tahoma" w:cs="Tahoma"/>
              </w:rPr>
            </w:pPr>
            <w:r>
              <w:rPr>
                <w:rFonts w:cs="Tahoma" w:ascii="Tahoma" w:hAnsi="Tahoma"/>
              </w:rPr>
              <w:t>NOV/2015</w:t>
            </w:r>
          </w:p>
        </w:tc>
        <w:tc>
          <w:tcPr>
            <w:tcW w:w="1512" w:type="dxa"/>
            <w:tcBorders>
              <w:left w:val="single" w:sz="2" w:space="0" w:color="000000"/>
              <w:bottom w:val="single" w:sz="2" w:space="0" w:color="000000"/>
            </w:tcBorders>
            <w:shd w:color="auto" w:fill="FFFFFF" w:themeFill="background1" w:val="clear"/>
          </w:tcPr>
          <w:p>
            <w:pPr>
              <w:pStyle w:val="Contedodetabela"/>
              <w:snapToGrid w:val="false"/>
              <w:spacing w:lineRule="atLeast" w:line="100"/>
              <w:rPr>
                <w:rFonts w:ascii="Tahoma" w:hAnsi="Tahoma" w:cs="Tahoma"/>
              </w:rPr>
            </w:pPr>
            <w:r>
              <w:rPr>
                <w:rFonts w:cs="Tahoma" w:ascii="Tahoma" w:hAnsi="Tahoma"/>
              </w:rPr>
              <w:t>0</w:t>
            </w:r>
          </w:p>
        </w:tc>
        <w:tc>
          <w:tcPr>
            <w:tcW w:w="1513" w:type="dxa"/>
            <w:tcBorders>
              <w:left w:val="single" w:sz="2" w:space="0" w:color="000000"/>
              <w:bottom w:val="single" w:sz="2" w:space="0" w:color="000000"/>
            </w:tcBorders>
            <w:shd w:color="auto" w:fill="FFFFFF" w:themeFill="background1" w:val="clear"/>
          </w:tcPr>
          <w:p>
            <w:pPr>
              <w:pStyle w:val="Contedodetabela"/>
              <w:snapToGrid w:val="false"/>
              <w:spacing w:lineRule="atLeast" w:line="100"/>
              <w:rPr>
                <w:rFonts w:ascii="Tahoma" w:hAnsi="Tahoma" w:cs="Tahoma"/>
              </w:rPr>
            </w:pPr>
            <w:r>
              <w:rPr>
                <w:rFonts w:cs="Tahoma" w:ascii="Tahoma" w:hAnsi="Tahoma"/>
              </w:rPr>
              <w:t>1,0</w:t>
            </w:r>
          </w:p>
        </w:tc>
        <w:tc>
          <w:tcPr>
            <w:tcW w:w="1512" w:type="dxa"/>
            <w:tcBorders>
              <w:left w:val="single" w:sz="2" w:space="0" w:color="000000"/>
              <w:bottom w:val="single" w:sz="2" w:space="0" w:color="000000"/>
            </w:tcBorders>
            <w:shd w:color="auto" w:fill="FFFFFF" w:themeFill="background1" w:val="clear"/>
          </w:tcPr>
          <w:p>
            <w:pPr>
              <w:pStyle w:val="Contedodetabela"/>
              <w:snapToGrid w:val="false"/>
              <w:spacing w:lineRule="atLeast" w:line="100"/>
              <w:rPr>
                <w:rFonts w:ascii="Tahoma" w:hAnsi="Tahoma" w:cs="Tahoma"/>
              </w:rPr>
            </w:pPr>
            <w:r>
              <w:rPr>
                <w:rFonts w:cs="Tahoma" w:ascii="Tahoma" w:hAnsi="Tahoma"/>
              </w:rPr>
              <w:t>157,60</w:t>
            </w:r>
          </w:p>
        </w:tc>
        <w:tc>
          <w:tcPr>
            <w:tcW w:w="1511" w:type="dxa"/>
            <w:tcBorders>
              <w:left w:val="single" w:sz="2" w:space="0" w:color="000000"/>
              <w:bottom w:val="single" w:sz="2" w:space="0" w:color="000000"/>
            </w:tcBorders>
            <w:shd w:color="auto" w:fill="FFFFFF" w:themeFill="background1" w:val="clear"/>
          </w:tcPr>
          <w:p>
            <w:pPr>
              <w:pStyle w:val="Contedodetabela"/>
              <w:snapToGrid w:val="false"/>
              <w:spacing w:lineRule="atLeast" w:line="100"/>
              <w:rPr>
                <w:rFonts w:ascii="Tahoma" w:hAnsi="Tahoma" w:cs="Tahoma"/>
              </w:rPr>
            </w:pPr>
            <w:r>
              <w:rPr>
                <w:rFonts w:cs="Tahoma" w:ascii="Tahoma" w:hAnsi="Tahoma"/>
              </w:rPr>
              <w:t>1,57</w:t>
            </w:r>
          </w:p>
        </w:tc>
        <w:tc>
          <w:tcPr>
            <w:tcW w:w="1524" w:type="dxa"/>
            <w:tcBorders>
              <w:left w:val="single" w:sz="2" w:space="0" w:color="000000"/>
              <w:bottom w:val="single" w:sz="2" w:space="0" w:color="000000"/>
              <w:right w:val="single" w:sz="2" w:space="0" w:color="000000"/>
            </w:tcBorders>
            <w:shd w:color="auto" w:fill="FFFFFF" w:themeFill="background1" w:val="clear"/>
          </w:tcPr>
          <w:p>
            <w:pPr>
              <w:pStyle w:val="Contedodetabela"/>
              <w:snapToGrid w:val="false"/>
              <w:spacing w:lineRule="atLeast" w:line="100"/>
              <w:rPr>
                <w:rFonts w:ascii="Tahoma" w:hAnsi="Tahoma" w:cs="Tahoma"/>
              </w:rPr>
            </w:pPr>
            <w:r>
              <w:rPr>
                <w:rFonts w:cs="Tahoma" w:ascii="Tahoma" w:hAnsi="Tahoma"/>
              </w:rPr>
              <w:t>R$159,17</w:t>
            </w:r>
          </w:p>
        </w:tc>
      </w:tr>
      <w:tr>
        <w:trPr/>
        <w:tc>
          <w:tcPr>
            <w:tcW w:w="1510" w:type="dxa"/>
            <w:tcBorders>
              <w:left w:val="single" w:sz="2" w:space="0" w:color="000000"/>
              <w:bottom w:val="single" w:sz="2" w:space="0" w:color="000000"/>
            </w:tcBorders>
            <w:shd w:color="auto" w:fill="FFFFFF" w:themeFill="background1" w:val="clear"/>
          </w:tcPr>
          <w:p>
            <w:pPr>
              <w:pStyle w:val="Contedodetabela"/>
              <w:snapToGrid w:val="false"/>
              <w:spacing w:lineRule="atLeast" w:line="100"/>
              <w:rPr>
                <w:rFonts w:ascii="Tahoma" w:hAnsi="Tahoma" w:cs="Tahoma"/>
              </w:rPr>
            </w:pPr>
            <w:r>
              <w:rPr>
                <w:rFonts w:cs="Tahoma" w:ascii="Tahoma" w:hAnsi="Tahoma"/>
              </w:rPr>
              <w:t>DEZ/2015</w:t>
            </w:r>
          </w:p>
        </w:tc>
        <w:tc>
          <w:tcPr>
            <w:tcW w:w="1512" w:type="dxa"/>
            <w:tcBorders>
              <w:left w:val="single" w:sz="2" w:space="0" w:color="000000"/>
              <w:bottom w:val="single" w:sz="2" w:space="0" w:color="000000"/>
            </w:tcBorders>
            <w:shd w:color="auto" w:fill="FFFFFF" w:themeFill="background1" w:val="clear"/>
          </w:tcPr>
          <w:p>
            <w:pPr>
              <w:pStyle w:val="Contedodetabela"/>
              <w:snapToGrid w:val="false"/>
              <w:spacing w:lineRule="atLeast" w:line="100"/>
              <w:rPr>
                <w:rFonts w:ascii="Tahoma" w:hAnsi="Tahoma" w:cs="Tahoma"/>
              </w:rPr>
            </w:pPr>
            <w:r>
              <w:rPr>
                <w:rFonts w:cs="Tahoma" w:ascii="Tahoma" w:hAnsi="Tahoma"/>
              </w:rPr>
              <w:t>0</w:t>
            </w:r>
          </w:p>
        </w:tc>
        <w:tc>
          <w:tcPr>
            <w:tcW w:w="1513" w:type="dxa"/>
            <w:tcBorders>
              <w:left w:val="single" w:sz="2" w:space="0" w:color="000000"/>
              <w:bottom w:val="single" w:sz="2" w:space="0" w:color="000000"/>
            </w:tcBorders>
            <w:shd w:color="auto" w:fill="FFFFFF" w:themeFill="background1" w:val="clear"/>
          </w:tcPr>
          <w:p>
            <w:pPr>
              <w:pStyle w:val="Contedodetabela"/>
              <w:snapToGrid w:val="false"/>
              <w:spacing w:lineRule="atLeast" w:line="100"/>
              <w:rPr>
                <w:rFonts w:ascii="Tahoma" w:hAnsi="Tahoma" w:cs="Tahoma"/>
              </w:rPr>
            </w:pPr>
            <w:r>
              <w:rPr>
                <w:rFonts w:cs="Tahoma" w:ascii="Tahoma" w:hAnsi="Tahoma"/>
              </w:rPr>
              <w:t>1,0</w:t>
            </w:r>
          </w:p>
        </w:tc>
        <w:tc>
          <w:tcPr>
            <w:tcW w:w="1512" w:type="dxa"/>
            <w:tcBorders>
              <w:left w:val="single" w:sz="2" w:space="0" w:color="000000"/>
              <w:bottom w:val="single" w:sz="2" w:space="0" w:color="000000"/>
            </w:tcBorders>
            <w:shd w:color="auto" w:fill="FFFFFF" w:themeFill="background1" w:val="clear"/>
          </w:tcPr>
          <w:p>
            <w:pPr>
              <w:pStyle w:val="Contedodetabela"/>
              <w:snapToGrid w:val="false"/>
              <w:spacing w:lineRule="atLeast" w:line="100"/>
              <w:rPr>
                <w:rFonts w:ascii="Tahoma" w:hAnsi="Tahoma" w:cs="Tahoma"/>
              </w:rPr>
            </w:pPr>
            <w:r>
              <w:rPr>
                <w:rFonts w:cs="Tahoma" w:ascii="Tahoma" w:hAnsi="Tahoma"/>
              </w:rPr>
              <w:t>157,60</w:t>
            </w:r>
          </w:p>
        </w:tc>
        <w:tc>
          <w:tcPr>
            <w:tcW w:w="1511" w:type="dxa"/>
            <w:tcBorders>
              <w:left w:val="single" w:sz="2" w:space="0" w:color="000000"/>
              <w:bottom w:val="single" w:sz="2" w:space="0" w:color="000000"/>
            </w:tcBorders>
            <w:shd w:color="auto" w:fill="FFFFFF" w:themeFill="background1" w:val="clear"/>
          </w:tcPr>
          <w:p>
            <w:pPr>
              <w:pStyle w:val="Contedodetabela"/>
              <w:snapToGrid w:val="false"/>
              <w:spacing w:lineRule="atLeast" w:line="100"/>
              <w:rPr>
                <w:rFonts w:ascii="Tahoma" w:hAnsi="Tahoma" w:cs="Tahoma"/>
              </w:rPr>
            </w:pPr>
            <w:r>
              <w:rPr>
                <w:rFonts w:cs="Tahoma" w:ascii="Tahoma" w:hAnsi="Tahoma"/>
              </w:rPr>
              <w:t>1,57</w:t>
            </w:r>
          </w:p>
        </w:tc>
        <w:tc>
          <w:tcPr>
            <w:tcW w:w="1524" w:type="dxa"/>
            <w:tcBorders>
              <w:left w:val="single" w:sz="2" w:space="0" w:color="000000"/>
              <w:bottom w:val="single" w:sz="2" w:space="0" w:color="000000"/>
              <w:right w:val="single" w:sz="2" w:space="0" w:color="000000"/>
            </w:tcBorders>
            <w:shd w:color="auto" w:fill="FFFFFF" w:themeFill="background1" w:val="clear"/>
          </w:tcPr>
          <w:p>
            <w:pPr>
              <w:pStyle w:val="Contedodetabela"/>
              <w:snapToGrid w:val="false"/>
              <w:spacing w:lineRule="atLeast" w:line="100"/>
              <w:rPr>
                <w:rFonts w:ascii="Tahoma" w:hAnsi="Tahoma" w:cs="Tahoma"/>
              </w:rPr>
            </w:pPr>
            <w:r>
              <w:rPr>
                <w:rFonts w:cs="Tahoma" w:ascii="Tahoma" w:hAnsi="Tahoma"/>
              </w:rPr>
              <w:t>R$159,17</w:t>
            </w:r>
          </w:p>
        </w:tc>
      </w:tr>
      <w:tr>
        <w:trPr/>
        <w:tc>
          <w:tcPr>
            <w:tcW w:w="7558" w:type="dxa"/>
            <w:gridSpan w:val="5"/>
            <w:tcBorders>
              <w:left w:val="single" w:sz="2" w:space="0" w:color="000000"/>
              <w:bottom w:val="single" w:sz="2" w:space="0" w:color="000000"/>
            </w:tcBorders>
            <w:shd w:color="auto" w:fill="auto" w:val="clear"/>
          </w:tcPr>
          <w:p>
            <w:pPr>
              <w:pStyle w:val="Contedodetabela"/>
              <w:snapToGrid w:val="false"/>
              <w:spacing w:lineRule="atLeast" w:line="100"/>
              <w:rPr>
                <w:rFonts w:ascii="Tahoma" w:hAnsi="Tahoma" w:cs="Tahoma"/>
                <w:b/>
                <w:b/>
                <w:bCs/>
              </w:rPr>
            </w:pPr>
            <w:r>
              <w:rPr>
                <w:rFonts w:cs="Tahoma" w:ascii="Tahoma" w:hAnsi="Tahoma"/>
                <w:b/>
                <w:bCs/>
              </w:rPr>
              <w:t>TOTAL</w:t>
            </w:r>
          </w:p>
        </w:tc>
        <w:tc>
          <w:tcPr>
            <w:tcW w:w="1524" w:type="dxa"/>
            <w:tcBorders>
              <w:left w:val="single" w:sz="2" w:space="0" w:color="000000"/>
              <w:bottom w:val="single" w:sz="2" w:space="0" w:color="000000"/>
              <w:right w:val="single" w:sz="2" w:space="0" w:color="000000"/>
            </w:tcBorders>
            <w:shd w:color="auto" w:fill="auto" w:val="clear"/>
          </w:tcPr>
          <w:p>
            <w:pPr>
              <w:pStyle w:val="Contedodetabela"/>
              <w:snapToGrid w:val="false"/>
              <w:spacing w:lineRule="atLeast" w:line="100"/>
              <w:rPr>
                <w:rFonts w:ascii="Tahoma" w:hAnsi="Tahoma" w:cs="Tahoma"/>
                <w:b/>
                <w:b/>
                <w:bCs/>
              </w:rPr>
            </w:pPr>
            <w:r>
              <w:rPr>
                <w:rFonts w:cs="Tahoma" w:ascii="Tahoma" w:hAnsi="Tahoma"/>
                <w:b/>
                <w:bCs/>
              </w:rPr>
              <w:t>R$ 477,51</w:t>
            </w:r>
          </w:p>
        </w:tc>
      </w:tr>
    </w:tbl>
    <w:p>
      <w:pPr>
        <w:pStyle w:val="Normal"/>
        <w:spacing w:lineRule="auto" w:line="360" w:before="0" w:after="120"/>
        <w:rPr>
          <w:rFonts w:ascii="Tahoma" w:hAnsi="Tahoma" w:cs="Tahoma"/>
        </w:rPr>
      </w:pPr>
      <w:r>
        <w:rPr>
          <w:rFonts w:cs="Tahoma" w:ascii="Tahoma" w:hAnsi="Tahoma"/>
        </w:rPr>
      </w:r>
    </w:p>
    <w:p>
      <w:pPr>
        <w:pStyle w:val="Normal"/>
        <w:spacing w:lineRule="auto" w:line="360" w:before="0" w:after="120"/>
        <w:rPr>
          <w:rFonts w:ascii="Tahoma" w:hAnsi="Tahoma" w:cs="Tahoma"/>
        </w:rPr>
      </w:pPr>
      <w:r>
        <w:rPr>
          <w:rFonts w:cs="Tahoma" w:ascii="Tahoma" w:hAnsi="Tahoma"/>
        </w:rPr>
      </w:r>
    </w:p>
    <w:p>
      <w:pPr>
        <w:pStyle w:val="Normal"/>
        <w:spacing w:lineRule="auto" w:line="360" w:before="0" w:after="120"/>
        <w:rPr>
          <w:rFonts w:ascii="Tahoma" w:hAnsi="Tahoma" w:cs="Tahoma"/>
        </w:rPr>
      </w:pPr>
      <w:r>
        <w:rPr>
          <w:rFonts w:cs="Tahoma" w:ascii="Tahoma" w:hAnsi="Tahoma"/>
        </w:rPr>
        <w:t>Inobstante a absoluta necessidade do recebimento de tal prestação alimentícia, o executado não cumpriu com a sua obrigação legalmente ajustada e homologada judicialmente, deixando a exequente sem recursos para satisfação de suas necessidades básicas, obrigando-a a recorrer à Tutela Jurisdicional do Estado, por ser a única forma para solucionar o litígio;</w:t>
      </w:r>
    </w:p>
    <w:p>
      <w:pPr>
        <w:pStyle w:val="Normal"/>
        <w:spacing w:lineRule="auto" w:line="360" w:before="0" w:after="120"/>
        <w:rPr>
          <w:rFonts w:ascii="Tahoma" w:hAnsi="Tahoma" w:cs="Tahoma"/>
        </w:rPr>
      </w:pPr>
      <w:r>
        <w:rPr>
          <w:rFonts w:cs="Tahoma" w:ascii="Tahoma" w:hAnsi="Tahoma"/>
        </w:rPr>
      </w:r>
    </w:p>
    <w:p>
      <w:pPr>
        <w:pStyle w:val="Normal"/>
        <w:spacing w:lineRule="auto" w:line="360" w:before="0" w:after="120"/>
        <w:rPr>
          <w:rFonts w:ascii="Tahoma" w:hAnsi="Tahoma" w:cs="Tahoma"/>
        </w:rPr>
      </w:pPr>
      <w:r>
        <w:rPr>
          <w:rFonts w:cs="Tahoma" w:ascii="Tahoma" w:hAnsi="Tahoma"/>
        </w:rPr>
        <w:t>É de se salientar que: em 22 de março de 2006, o STJ finalmente reformulou a SÚMULA 309, corrigindo o equívoco do verbete anterior, no qual se determinava que, nas execuções das verbas alimentares, apenas o atraso das três últimas parcelas anteriores à citação do Executado culminaria no decreto prisional do alimentante, o que gerava verdadeiras situações esdrúxulas e estimulava, a contrário sensu, a própria contumácia dos devedores.</w:t>
      </w:r>
    </w:p>
    <w:p>
      <w:pPr>
        <w:pStyle w:val="Normal"/>
        <w:spacing w:lineRule="auto" w:line="360" w:before="0" w:after="120"/>
        <w:rPr>
          <w:rFonts w:ascii="Tahoma" w:hAnsi="Tahoma" w:cs="Tahoma"/>
        </w:rPr>
      </w:pPr>
      <w:r>
        <w:rPr>
          <w:rFonts w:cs="Tahoma" w:ascii="Tahoma" w:hAnsi="Tahoma"/>
        </w:rPr>
      </w:r>
    </w:p>
    <w:p>
      <w:pPr>
        <w:pStyle w:val="Normal"/>
        <w:spacing w:lineRule="auto" w:line="360" w:before="0" w:after="120"/>
        <w:rPr>
          <w:rFonts w:ascii="Tahoma" w:hAnsi="Tahoma" w:cs="Tahoma"/>
        </w:rPr>
      </w:pPr>
      <w:r>
        <w:rPr>
          <w:rFonts w:cs="Tahoma" w:ascii="Tahoma" w:hAnsi="Tahoma"/>
        </w:rPr>
      </w:r>
    </w:p>
    <w:p>
      <w:pPr>
        <w:pStyle w:val="Normal"/>
        <w:spacing w:lineRule="auto" w:line="360" w:before="0" w:after="120"/>
        <w:rPr>
          <w:rFonts w:ascii="Tahoma" w:hAnsi="Tahoma" w:cs="Tahoma"/>
        </w:rPr>
      </w:pPr>
      <w:r>
        <w:rPr>
          <w:rFonts w:cs="Tahoma" w:ascii="Tahoma" w:hAnsi="Tahoma"/>
        </w:rPr>
        <w:t xml:space="preserve">Este enunciado acabava por fomentar e abonar a conduta de muitos alimentantes, que protelavam o recebimento da citação, com a certeza de que só poderiam ser levados ao cárcere em função das três últimas parcelas anteriores a efetivação deste ato, bem como as demais vencidas no curso do processo, como preceituado no art. 290 do CPC. Tal contingência, além de instigar os devedores ao inadimplemento, ao final, diante da inexistência de bens penhoráveis (situação comum entre os alimentantes), terminava também por exonerá-los de boa parte da dívida, cujo fito continuava sendo o </w:t>
      </w:r>
      <w:r>
        <w:rPr>
          <w:rFonts w:cs="Tahoma" w:ascii="Tahoma" w:hAnsi="Tahoma"/>
          <w:b/>
        </w:rPr>
        <w:t>SUSTENTO</w:t>
      </w:r>
      <w:r>
        <w:rPr>
          <w:rFonts w:cs="Tahoma" w:ascii="Tahoma" w:hAnsi="Tahoma"/>
        </w:rPr>
        <w:t xml:space="preserve"> do credor.</w:t>
      </w:r>
    </w:p>
    <w:p>
      <w:pPr>
        <w:pStyle w:val="Normal"/>
        <w:spacing w:lineRule="auto" w:line="360" w:before="0" w:after="120"/>
        <w:rPr>
          <w:rFonts w:ascii="Tahoma" w:hAnsi="Tahoma" w:cs="Tahoma"/>
        </w:rPr>
      </w:pPr>
      <w:r>
        <w:rPr>
          <w:rFonts w:cs="Tahoma" w:ascii="Tahoma" w:hAnsi="Tahoma"/>
        </w:rPr>
      </w:r>
    </w:p>
    <w:p>
      <w:pPr>
        <w:pStyle w:val="Normal"/>
        <w:spacing w:lineRule="auto" w:line="360" w:before="0" w:after="120"/>
        <w:rPr>
          <w:rFonts w:ascii="Tahoma" w:hAnsi="Tahoma" w:cs="Tahoma"/>
        </w:rPr>
      </w:pPr>
      <w:r>
        <w:rPr>
          <w:rFonts w:cs="Tahoma" w:ascii="Tahoma" w:hAnsi="Tahoma"/>
        </w:rPr>
      </w:r>
    </w:p>
    <w:p>
      <w:pPr>
        <w:pStyle w:val="Normal"/>
        <w:spacing w:lineRule="auto" w:line="360" w:before="0" w:after="120"/>
        <w:rPr>
          <w:rFonts w:ascii="Tahoma" w:hAnsi="Tahoma" w:cs="Tahoma"/>
        </w:rPr>
      </w:pPr>
      <w:r>
        <w:rPr>
          <w:rFonts w:cs="Tahoma" w:ascii="Tahoma" w:hAnsi="Tahoma"/>
        </w:rPr>
        <w:t>Felizmente, o STJ apercebeu-se da injustiça e disparate que havia protagonizado com a edição de tal súmula, e acabou por reeditá-la, agora com a seguinte redação:</w:t>
      </w:r>
    </w:p>
    <w:p>
      <w:pPr>
        <w:pStyle w:val="Normal"/>
        <w:spacing w:lineRule="auto" w:line="360" w:before="0" w:after="120"/>
        <w:rPr>
          <w:rFonts w:ascii="Tahoma" w:hAnsi="Tahoma" w:cs="Tahoma"/>
          <w:b/>
          <w:b/>
          <w:bCs/>
        </w:rPr>
      </w:pPr>
      <w:r>
        <w:rPr>
          <w:rFonts w:cs="Tahoma" w:ascii="Tahoma" w:hAnsi="Tahoma"/>
          <w:b/>
          <w:bCs/>
        </w:rPr>
      </w:r>
    </w:p>
    <w:p>
      <w:pPr>
        <w:pStyle w:val="IntenseQuote"/>
        <w:jc w:val="left"/>
        <w:rPr>
          <w:b/>
          <w:b/>
          <w:bCs/>
          <w:i w:val="false"/>
          <w:i w:val="false"/>
          <w:iCs w:val="false"/>
          <w:color w:val="auto"/>
        </w:rPr>
      </w:pPr>
      <w:r>
        <w:rPr>
          <w:b/>
          <w:bCs/>
          <w:i w:val="false"/>
          <w:iCs w:val="false"/>
          <w:color w:val="auto"/>
        </w:rPr>
        <w:t>SÚMULA 309 STJ: “O débito alimentar que autoriza a prisão civil do alimentante é o que compreende as três prestações anteriores ao ajuizamento da execução e as que vencerem no curso do processo”.</w:t>
      </w:r>
    </w:p>
    <w:p>
      <w:pPr>
        <w:pStyle w:val="Normal"/>
        <w:spacing w:lineRule="auto" w:line="360" w:before="0" w:after="120"/>
        <w:rPr>
          <w:rFonts w:ascii="Tahoma" w:hAnsi="Tahoma" w:cs="Tahoma"/>
        </w:rPr>
      </w:pPr>
      <w:r>
        <w:rPr>
          <w:rFonts w:cs="Tahoma" w:ascii="Tahoma" w:hAnsi="Tahoma"/>
        </w:rPr>
      </w:r>
    </w:p>
    <w:p>
      <w:pPr>
        <w:pStyle w:val="Normal"/>
        <w:spacing w:lineRule="auto" w:line="360" w:before="0" w:after="120"/>
        <w:rPr>
          <w:rFonts w:ascii="Tahoma" w:hAnsi="Tahoma" w:cs="Tahoma"/>
        </w:rPr>
      </w:pPr>
      <w:r>
        <w:rPr>
          <w:rFonts w:cs="Tahoma" w:ascii="Tahoma" w:hAnsi="Tahoma"/>
        </w:rPr>
      </w:r>
    </w:p>
    <w:p>
      <w:pPr>
        <w:pStyle w:val="Normal"/>
        <w:spacing w:lineRule="auto" w:line="360" w:before="0" w:after="120"/>
        <w:rPr>
          <w:rFonts w:ascii="Tahoma" w:hAnsi="Tahoma" w:cs="Tahoma"/>
        </w:rPr>
      </w:pPr>
      <w:r>
        <w:rPr>
          <w:rFonts w:cs="Tahoma" w:ascii="Tahoma" w:hAnsi="Tahoma"/>
        </w:rPr>
        <w:t>A partir de então, portanto, volta a ser desde a distribuição da ação o cômputo das prestações em atraso, bastando, assim, que existam três não pagas neste momento para que, a posteriori, na renitência do devedor em não quitar o débito alimentar (após citado para tanto), seja decretada a sua prisão.</w:t>
      </w:r>
    </w:p>
    <w:p>
      <w:pPr>
        <w:pStyle w:val="Normal"/>
        <w:spacing w:lineRule="auto" w:line="360" w:before="0" w:after="120"/>
        <w:rPr>
          <w:rFonts w:ascii="Tahoma" w:hAnsi="Tahoma" w:cs="Tahoma"/>
        </w:rPr>
      </w:pPr>
      <w:r>
        <w:rPr>
          <w:rFonts w:cs="Tahoma" w:ascii="Tahoma" w:hAnsi="Tahoma"/>
        </w:rPr>
      </w:r>
    </w:p>
    <w:p>
      <w:pPr>
        <w:pStyle w:val="Normal"/>
        <w:spacing w:lineRule="auto" w:line="360" w:before="0" w:after="120"/>
        <w:rPr>
          <w:rFonts w:ascii="Tahoma" w:hAnsi="Tahoma" w:cs="Tahoma"/>
        </w:rPr>
      </w:pPr>
      <w:r>
        <w:rPr>
          <w:rFonts w:cs="Tahoma" w:ascii="Tahoma" w:hAnsi="Tahoma"/>
        </w:rPr>
      </w:r>
    </w:p>
    <w:p>
      <w:pPr>
        <w:pStyle w:val="Normal"/>
        <w:spacing w:lineRule="auto" w:line="360" w:before="0" w:after="120"/>
        <w:rPr>
          <w:rFonts w:ascii="Tahoma" w:hAnsi="Tahoma" w:cs="Tahoma"/>
        </w:rPr>
      </w:pPr>
      <w:r>
        <w:rPr>
          <w:rFonts w:cs="Tahoma" w:ascii="Tahoma" w:hAnsi="Tahoma"/>
        </w:rPr>
        <w:t>O crédito dos exequentes, apurado conforme cálculo retro citado, já atinge o montante de R$ 0000 (REAIS), incluindo principal e juros moratórios de 1% ao mês, restando ainda a ser pago pelo alimentante os honorários advocatícios à base de 20% do quantum debeatur.</w:t>
      </w:r>
    </w:p>
    <w:p>
      <w:pPr>
        <w:pStyle w:val="Ttulo6"/>
        <w:spacing w:lineRule="auto" w:line="360" w:before="240" w:after="120"/>
        <w:rPr>
          <w:rFonts w:ascii="Tahoma" w:hAnsi="Tahoma" w:cs="Tahoma"/>
          <w:bCs w:val="false"/>
          <w:smallCaps/>
          <w:sz w:val="24"/>
          <w:szCs w:val="24"/>
        </w:rPr>
      </w:pPr>
      <w:r>
        <w:rPr>
          <w:rFonts w:cs="Tahoma" w:ascii="Tahoma" w:hAnsi="Tahoma"/>
          <w:bCs w:val="false"/>
          <w:smallCaps/>
          <w:sz w:val="24"/>
          <w:szCs w:val="24"/>
        </w:rPr>
      </w:r>
    </w:p>
    <w:p>
      <w:pPr>
        <w:pStyle w:val="Ttulo6"/>
        <w:spacing w:lineRule="auto" w:line="360" w:before="240" w:after="120"/>
        <w:rPr>
          <w:rFonts w:ascii="Tahoma" w:hAnsi="Tahoma" w:cs="Tahoma"/>
          <w:bCs w:val="false"/>
          <w:smallCaps/>
          <w:sz w:val="24"/>
          <w:szCs w:val="24"/>
        </w:rPr>
      </w:pPr>
      <w:r>
        <w:rPr>
          <w:rFonts w:cs="Tahoma" w:ascii="Tahoma" w:hAnsi="Tahoma"/>
          <w:bCs w:val="false"/>
          <w:smallCaps/>
          <w:sz w:val="24"/>
          <w:szCs w:val="24"/>
        </w:rPr>
      </w:r>
    </w:p>
    <w:p>
      <w:pPr>
        <w:pStyle w:val="Ttulo6"/>
        <w:spacing w:lineRule="auto" w:line="360" w:before="240" w:after="120"/>
        <w:rPr>
          <w:rFonts w:ascii="Tahoma" w:hAnsi="Tahoma" w:cs="Tahoma"/>
          <w:bCs w:val="false"/>
          <w:smallCaps/>
          <w:sz w:val="24"/>
          <w:szCs w:val="24"/>
        </w:rPr>
      </w:pPr>
      <w:r>
        <w:rPr>
          <w:rFonts w:cs="Tahoma" w:ascii="Tahoma" w:hAnsi="Tahoma"/>
          <w:bCs w:val="false"/>
          <w:smallCaps/>
          <w:sz w:val="24"/>
          <w:szCs w:val="24"/>
        </w:rPr>
        <w:t>DOS PEDIDOS</w:t>
      </w:r>
    </w:p>
    <w:p>
      <w:pPr>
        <w:pStyle w:val="Normal"/>
        <w:rPr/>
      </w:pPr>
      <w:r>
        <w:rPr/>
      </w:r>
    </w:p>
    <w:p>
      <w:pPr>
        <w:pStyle w:val="Normal"/>
        <w:rPr/>
      </w:pPr>
      <w:r>
        <w:rPr/>
      </w:r>
    </w:p>
    <w:p>
      <w:pPr>
        <w:pStyle w:val="Normal"/>
        <w:rPr/>
      </w:pPr>
      <w:r>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Pelo exposto, REQUER:</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a) A concessão do benefício da gratuidade de justiça;</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b) A intimação do representante do Ministério Público</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c) A citação do executado para, em três dias, efetuar o pagamento do débito de R$ 00000 (REAIS), provar que já o fez ou apresentar justificação pelo inadimplemento, sob pena de prisão, que desde já requer, nos termos do art. 733 do Novo Código de Processo Civil;</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d) A expedição de guia para abertura de conta bancária em nome da representante legal dos exequentes, para que doravante as prestações alimentícias sejam nela depositadas;</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e) A condenação do executado ao pagamento das custas processuais e honorários advocatícios à base de 20% do quantum debeatur.</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Pretende provar o alegado por meio de prova documental, testemunhal e demais meios de prova em Direito admitidas, consoante o disposto no art. 332 do Novo Código de Processo Civil.</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6" w:name="_Hlk482880653"/>
      <w:bookmarkStart w:id="7" w:name="_Hlk482881190"/>
      <w:bookmarkStart w:id="8" w:name="_Hlk482880653"/>
      <w:bookmarkStart w:id="9"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0" w:name="_Hlk482880653"/>
      <w:bookmarkStart w:id="11" w:name="_Hlk482881190"/>
      <w:r>
        <w:rPr>
          <w:rFonts w:cs="Tahoma" w:ascii="Tahoma" w:hAnsi="Tahoma"/>
          <w:spacing w:val="2"/>
        </w:rPr>
        <w:t>Pede Deferimento.</w:t>
      </w:r>
      <w:bookmarkEnd w:id="10"/>
      <w:bookmarkEnd w:id="11"/>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2" w:name="_GoBack"/>
      <w:bookmarkEnd w:id="12"/>
      <w:r>
        <w:rPr>
          <w:rFonts w:cs="Tahoma" w:ascii="Tahoma" w:hAnsi="Tahoma"/>
          <w:b/>
          <w:bCs/>
          <w:spacing w:val="2"/>
        </w:rPr>
        <w:t>OAB Nº</w:t>
      </w:r>
    </w:p>
    <w:p>
      <w:pPr>
        <w:pStyle w:val="NormalWeb"/>
        <w:shd w:val="clear" w:color="auto" w:fill="FFFFFF"/>
        <w:spacing w:lineRule="atLeast" w:line="390" w:beforeAutospacing="0" w:before="240" w:afterAutospacing="0" w:after="300"/>
        <w:jc w:val="both"/>
        <w:rPr>
          <w:rFonts w:ascii="Tahoma" w:hAnsi="Tahoma" w:cs="Tahoma"/>
          <w:sz w:val="22"/>
          <w:szCs w:val="22"/>
        </w:rPr>
      </w:pPr>
      <w:r>
        <w:rPr/>
      </w:r>
    </w:p>
    <w:sectPr>
      <w:headerReference w:type="default" r:id="rId2"/>
      <w:footerReference w:type="default" r:id="rId3"/>
      <w:type w:val="nextPage"/>
      <w:pgSz w:w="11906" w:h="16838"/>
      <w:pgMar w:left="1701" w:right="1134" w:header="720" w:top="1135" w:footer="720" w:bottom="156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Calibri">
    <w:charset w:val="00"/>
    <w:family w:val="roman"/>
    <w:pitch w:val="variable"/>
  </w:font>
  <w:font w:name="Symbol">
    <w:charset w:val="00"/>
    <w:family w:val="roman"/>
    <w:pitch w:val="variable"/>
  </w:font>
  <w:font w:name="OpenSymbol">
    <w:altName w:val="Arial Unicode MS"/>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left" w:pos="1980" w:leader="none"/>
        <w:tab w:val="right" w:pos="9071" w:leader="none"/>
      </w:tabs>
      <w:spacing w:lineRule="auto" w:line="360" w:before="0" w:after="120"/>
      <w:ind w:firstLine="1418"/>
      <w:rPr/>
    </w:pPr>
    <w:r>
      <w:rPr>
        <w:sz w:val="16"/>
        <w:szCs w:val="16"/>
      </w:rPr>
      <w:tab/>
      <w:tab/>
      <w:tab/>
    </w:r>
    <w:r>
      <w:rPr>
        <w:sz w:val="16"/>
        <w:szCs w:val="16"/>
      </w:rPr>
      <w:fldChar w:fldCharType="begin"/>
    </w:r>
    <w:r>
      <w:rPr>
        <w:sz w:val="16"/>
        <w:szCs w:val="16"/>
      </w:rPr>
      <w:instrText> PAGE </w:instrText>
    </w:r>
    <w:r>
      <w:rPr>
        <w:sz w:val="16"/>
        <w:szCs w:val="16"/>
      </w:rPr>
      <w:fldChar w:fldCharType="separate"/>
    </w:r>
    <w:r>
      <w:rPr>
        <w:sz w:val="16"/>
        <w:szCs w:val="16"/>
      </w:rPr>
      <w:t>7</w:t>
    </w:r>
    <w:r>
      <w:rPr>
        <w:sz w:val="16"/>
        <w:szCs w:val="16"/>
      </w:rPr>
      <w:fldChar w:fldCharType="end"/>
    </w:r>
    <w:r>
      <w:rPr>
        <w:rFonts w:cs="Tahoma" w:ascii="Tahoma" w:hAnsi="Tahoma"/>
        <w:sz w:val="16"/>
        <w:szCs w:val="16"/>
      </w:rPr>
      <w:t>/</w:t>
    </w:r>
    <w:r>
      <w:rPr>
        <w:sz w:val="16"/>
        <w:szCs w:val="16"/>
      </w:rPr>
      <w:fldChar w:fldCharType="begin"/>
    </w:r>
    <w:r>
      <w:rPr>
        <w:sz w:val="16"/>
        <w:szCs w:val="16"/>
      </w:rPr>
      <w:instrText> NUMPAGES </w:instrText>
    </w:r>
    <w:r>
      <w:rPr>
        <w:sz w:val="16"/>
        <w:szCs w:val="16"/>
      </w:rPr>
      <w:fldChar w:fldCharType="separate"/>
    </w:r>
    <w:r>
      <w:rPr>
        <w:sz w:val="16"/>
        <w:szCs w:val="16"/>
      </w:rPr>
      <w:t>7</w:t>
    </w:r>
    <w:r>
      <w:rPr>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enter" w:pos="4419" w:leader="none"/>
        <w:tab w:val="center" w:pos="4535" w:leader="none"/>
        <w:tab w:val="left" w:pos="6090" w:leader="none"/>
        <w:tab w:val="right" w:pos="8838" w:leader="none"/>
      </w:tabs>
      <w:rPr>
        <w:rFonts w:ascii="Tahoma" w:hAnsi="Tahoma" w:cs="Tahoma"/>
        <w:b/>
        <w:b/>
        <w:bCs/>
        <w:sz w:val="20"/>
        <w:szCs w:val="20"/>
      </w:rPr>
    </w:pPr>
    <w:r>
      <w:rPr/>
      <w:tab/>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432" w:hanging="432"/>
      </w:pPr>
    </w:lvl>
    <w:lvl w:ilvl="1">
      <w:start w:val="1"/>
      <w:pStyle w:val="Ttulo2"/>
      <w:numFmt w:val="none"/>
      <w:suff w:val="nothing"/>
      <w:lvlText w:val=""/>
      <w:lvlJc w:val="left"/>
      <w:pPr>
        <w:ind w:left="576" w:hanging="576"/>
      </w:pPr>
    </w:lvl>
    <w:lvl w:ilvl="2">
      <w:start w:val="1"/>
      <w:pStyle w:val="Ttulo3"/>
      <w:numFmt w:val="none"/>
      <w:suff w:val="nothing"/>
      <w:lvlText w:val=""/>
      <w:lvlJc w:val="left"/>
      <w:pPr>
        <w:ind w:left="720" w:hanging="720"/>
      </w:pPr>
    </w:lvl>
    <w:lvl w:ilvl="3">
      <w:start w:val="1"/>
      <w:pStyle w:val="Ttulo4"/>
      <w:numFmt w:val="none"/>
      <w:suff w:val="nothing"/>
      <w:lvlText w:val=""/>
      <w:lvlJc w:val="left"/>
      <w:pPr>
        <w:ind w:left="864" w:hanging="864"/>
      </w:pPr>
    </w:lvl>
    <w:lvl w:ilvl="4">
      <w:start w:val="1"/>
      <w:pStyle w:val="Ttulo5"/>
      <w:numFmt w:val="none"/>
      <w:suff w:val="nothing"/>
      <w:lvlText w:val=""/>
      <w:lvlJc w:val="left"/>
      <w:pPr>
        <w:ind w:left="1008" w:hanging="1008"/>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08"/>
  <w:compat>
    <w:doNotExpandShiftReturn/>
  </w:compat>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eastAsia="ar-SA" w:val="pt-BR" w:bidi="ar-SA"/>
    </w:rPr>
  </w:style>
  <w:style w:type="paragraph" w:styleId="Ttulo1">
    <w:name w:val="Heading 1"/>
    <w:basedOn w:val="Normal"/>
    <w:next w:val="Normal"/>
    <w:qFormat/>
    <w:pPr>
      <w:keepNext w:val="true"/>
      <w:numPr>
        <w:ilvl w:val="0"/>
        <w:numId w:val="1"/>
      </w:numPr>
      <w:jc w:val="center"/>
      <w:outlineLvl w:val="0"/>
    </w:pPr>
    <w:rPr>
      <w:rFonts w:ascii="Garamond" w:hAnsi="Garamond" w:cs="Garamond"/>
      <w:b/>
      <w:smallCaps/>
      <w:sz w:val="20"/>
      <w:szCs w:val="20"/>
    </w:rPr>
  </w:style>
  <w:style w:type="paragraph" w:styleId="Ttulo2">
    <w:name w:val="Heading 2"/>
    <w:basedOn w:val="Normal"/>
    <w:next w:val="Normal"/>
    <w:qFormat/>
    <w:pPr>
      <w:keepNext w:val="true"/>
      <w:numPr>
        <w:ilvl w:val="1"/>
        <w:numId w:val="1"/>
      </w:numPr>
      <w:jc w:val="center"/>
      <w:outlineLvl w:val="1"/>
    </w:pPr>
    <w:rPr>
      <w:b/>
      <w:sz w:val="28"/>
      <w:szCs w:val="20"/>
    </w:rPr>
  </w:style>
  <w:style w:type="paragraph" w:styleId="Ttulo3">
    <w:name w:val="Heading 3"/>
    <w:basedOn w:val="Normal"/>
    <w:next w:val="Normal"/>
    <w:qFormat/>
    <w:pPr>
      <w:keepNext w:val="true"/>
      <w:numPr>
        <w:ilvl w:val="2"/>
        <w:numId w:val="1"/>
      </w:numPr>
      <w:jc w:val="center"/>
      <w:outlineLvl w:val="2"/>
    </w:pPr>
    <w:rPr>
      <w:sz w:val="28"/>
      <w:szCs w:val="20"/>
    </w:rPr>
  </w:style>
  <w:style w:type="paragraph" w:styleId="Ttulo4">
    <w:name w:val="Heading 4"/>
    <w:basedOn w:val="Normal"/>
    <w:next w:val="Normal"/>
    <w:qFormat/>
    <w:pPr>
      <w:keepNext w:val="true"/>
      <w:numPr>
        <w:ilvl w:val="3"/>
        <w:numId w:val="1"/>
      </w:numPr>
      <w:jc w:val="center"/>
      <w:outlineLvl w:val="3"/>
    </w:pPr>
    <w:rPr>
      <w:sz w:val="28"/>
      <w:u w:val="single"/>
    </w:rPr>
  </w:style>
  <w:style w:type="paragraph" w:styleId="Ttulo5">
    <w:name w:val="Heading 5"/>
    <w:basedOn w:val="Normal"/>
    <w:next w:val="Normal"/>
    <w:qFormat/>
    <w:pPr>
      <w:keepNext w:val="true"/>
      <w:numPr>
        <w:ilvl w:val="4"/>
        <w:numId w:val="1"/>
      </w:numPr>
      <w:jc w:val="center"/>
      <w:outlineLvl w:val="4"/>
    </w:pPr>
    <w:rPr>
      <w:sz w:val="22"/>
      <w:u w:val="single"/>
    </w:rPr>
  </w:style>
  <w:style w:type="paragraph" w:styleId="Ttulo6">
    <w:name w:val="Heading 6"/>
    <w:basedOn w:val="Normal"/>
    <w:next w:val="Normal"/>
    <w:qFormat/>
    <w:pPr>
      <w:spacing w:before="240" w:after="60"/>
      <w:outlineLvl w:val="5"/>
    </w:pPr>
    <w:rPr>
      <w:rFonts w:ascii="Calibri" w:hAnsi="Calibri"/>
      <w:b/>
      <w:bCs/>
      <w:sz w:val="22"/>
      <w:szCs w:val="22"/>
    </w:rPr>
  </w:style>
  <w:style w:type="character" w:styleId="DefaultParagraphFont" w:default="1">
    <w:name w:val="Default Paragraph Font"/>
    <w:uiPriority w:val="1"/>
    <w:semiHidden/>
    <w:unhideWhenUsed/>
    <w:qFormat/>
    <w:rPr/>
  </w:style>
  <w:style w:type="character" w:styleId="Fontepargpadro5" w:customStyle="1">
    <w:name w:val="Fonte parág. padrão5"/>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Fontepargpadro3" w:customStyle="1">
    <w:name w:val="Fonte parág. padrão3"/>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8Num2z0" w:customStyle="1">
    <w:name w:val="WW8Num2z0"/>
    <w:qFormat/>
    <w:rPr>
      <w:rFonts w:ascii="Symbol" w:hAnsi="Symbol" w:cs="OpenSymbol"/>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Fontepargpadro2" w:customStyle="1">
    <w:name w:val="Fonte parág. padrão2"/>
    <w:qFormat/>
    <w:rPr/>
  </w:style>
  <w:style w:type="character" w:styleId="WWAbsatzStandardschriftart11111111111" w:customStyle="1">
    <w:name w:val="WW-Absatz-Standardschriftart11111111111"/>
    <w:qFormat/>
    <w:rPr/>
  </w:style>
  <w:style w:type="character" w:styleId="Fontepargpadro1" w:customStyle="1">
    <w:name w:val="Fonte parág. padrão1"/>
    <w:qFormat/>
    <w:rPr/>
  </w:style>
  <w:style w:type="character" w:styleId="LinkdaInternet">
    <w:name w:val="Link da Internet"/>
    <w:rPr>
      <w:color w:val="0000FF"/>
      <w:u w:val="single"/>
    </w:rPr>
  </w:style>
  <w:style w:type="character" w:styleId="Caracteresdenotaderodap" w:customStyle="1">
    <w:name w:val="Caracteres de nota de rodapé"/>
    <w:qFormat/>
    <w:rPr/>
  </w:style>
  <w:style w:type="character" w:styleId="Refdenotaderodap1" w:customStyle="1">
    <w:name w:val="Ref. de nota de rodapé1"/>
    <w:qFormat/>
    <w:rPr>
      <w:vertAlign w:val="superscript"/>
    </w:rPr>
  </w:style>
  <w:style w:type="character" w:styleId="Marcas" w:customStyle="1">
    <w:name w:val="Marcas"/>
    <w:qFormat/>
    <w:rPr>
      <w:rFonts w:ascii="OpenSymbol" w:hAnsi="OpenSymbol" w:eastAsia="OpenSymbol" w:cs="OpenSymbol"/>
    </w:rPr>
  </w:style>
  <w:style w:type="character" w:styleId="Smbolosdenumerao" w:customStyle="1">
    <w:name w:val="Símbolos de numeração"/>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itaoIntensaChar" w:customStyle="1">
    <w:name w:val="Citação Intensa Char"/>
    <w:basedOn w:val="DefaultParagraphFont"/>
    <w:link w:val="CitaoIntensa"/>
    <w:uiPriority w:val="30"/>
    <w:qFormat/>
    <w:rsid w:val="00a202e1"/>
    <w:rPr>
      <w:i/>
      <w:iCs/>
      <w:color w:val="4F81BD" w:themeColor="accent1"/>
      <w:sz w:val="24"/>
      <w:szCs w:val="24"/>
      <w:lang w:eastAsia="ar-SA"/>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b/>
      <w:sz w:val="28"/>
      <w:szCs w:val="20"/>
    </w:rPr>
  </w:style>
  <w:style w:type="paragraph" w:styleId="Lista">
    <w:name w:val="List"/>
    <w:basedOn w:val="Corpodotexto"/>
    <w:pPr/>
    <w:rPr>
      <w:rFonts w:cs="Tahoma"/>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Tahoma"/>
    </w:rPr>
  </w:style>
  <w:style w:type="paragraph" w:styleId="Ttulo41" w:customStyle="1">
    <w:name w:val="Título4"/>
    <w:basedOn w:val="Normal"/>
    <w:next w:val="Corpodotexto"/>
    <w:qFormat/>
    <w:pPr>
      <w:keepNext w:val="true"/>
      <w:spacing w:before="240" w:after="120"/>
    </w:pPr>
    <w:rPr>
      <w:rFonts w:ascii="Arial" w:hAnsi="Arial" w:eastAsia="SimSun" w:cs="Mangal"/>
      <w:sz w:val="28"/>
      <w:szCs w:val="28"/>
    </w:rPr>
  </w:style>
  <w:style w:type="paragraph" w:styleId="Legenda5" w:customStyle="1">
    <w:name w:val="Legenda5"/>
    <w:basedOn w:val="Normal"/>
    <w:qFormat/>
    <w:pPr>
      <w:suppressLineNumbers/>
      <w:spacing w:before="120" w:after="120"/>
    </w:pPr>
    <w:rPr>
      <w:rFonts w:cs="Mangal"/>
      <w:i/>
      <w:iCs/>
    </w:rPr>
  </w:style>
  <w:style w:type="paragraph" w:styleId="Ttulo31" w:customStyle="1">
    <w:name w:val="Título3"/>
    <w:basedOn w:val="Normal"/>
    <w:next w:val="Corpodotexto"/>
    <w:qFormat/>
    <w:pPr>
      <w:keepNext w:val="true"/>
      <w:spacing w:before="240" w:after="120"/>
    </w:pPr>
    <w:rPr>
      <w:rFonts w:ascii="Arial" w:hAnsi="Arial" w:eastAsia="SimSun" w:cs="Mangal"/>
      <w:sz w:val="28"/>
      <w:szCs w:val="28"/>
    </w:rPr>
  </w:style>
  <w:style w:type="paragraph" w:styleId="Legenda4" w:customStyle="1">
    <w:name w:val="Legenda4"/>
    <w:basedOn w:val="Normal"/>
    <w:qFormat/>
    <w:pPr>
      <w:suppressLineNumbers/>
      <w:spacing w:before="120" w:after="120"/>
    </w:pPr>
    <w:rPr>
      <w:rFonts w:cs="Mangal"/>
      <w:i/>
      <w:iCs/>
    </w:rPr>
  </w:style>
  <w:style w:type="paragraph" w:styleId="Ttulo21" w:customStyle="1">
    <w:name w:val="Título2"/>
    <w:basedOn w:val="Normal"/>
    <w:next w:val="Corpodotexto"/>
    <w:qFormat/>
    <w:pPr>
      <w:keepNext w:val="true"/>
      <w:spacing w:before="240" w:after="120"/>
    </w:pPr>
    <w:rPr>
      <w:rFonts w:ascii="Arial" w:hAnsi="Arial" w:eastAsia="SimSun" w:cs="Mangal"/>
      <w:sz w:val="28"/>
      <w:szCs w:val="28"/>
    </w:rPr>
  </w:style>
  <w:style w:type="paragraph" w:styleId="Legenda3" w:customStyle="1">
    <w:name w:val="Legenda3"/>
    <w:basedOn w:val="Normal"/>
    <w:qFormat/>
    <w:pPr>
      <w:suppressLineNumbers/>
      <w:spacing w:before="120" w:after="120"/>
    </w:pPr>
    <w:rPr>
      <w:rFonts w:cs="Mangal"/>
      <w:i/>
      <w:iCs/>
    </w:rPr>
  </w:style>
  <w:style w:type="paragraph" w:styleId="Ttulo11" w:customStyle="1">
    <w:name w:val="Título1"/>
    <w:basedOn w:val="Normal"/>
    <w:next w:val="Corpodotexto"/>
    <w:qFormat/>
    <w:pPr>
      <w:keepNext w:val="true"/>
      <w:spacing w:before="240" w:after="120"/>
    </w:pPr>
    <w:rPr>
      <w:rFonts w:ascii="Arial" w:hAnsi="Arial" w:eastAsia="SimSun" w:cs="Mangal"/>
      <w:sz w:val="28"/>
      <w:szCs w:val="28"/>
    </w:rPr>
  </w:style>
  <w:style w:type="paragraph" w:styleId="Legenda2" w:customStyle="1">
    <w:name w:val="Legenda2"/>
    <w:basedOn w:val="Normal"/>
    <w:qFormat/>
    <w:pPr>
      <w:suppressLineNumbers/>
      <w:spacing w:before="120" w:after="120"/>
    </w:pPr>
    <w:rPr>
      <w:rFonts w:cs="Mangal"/>
      <w:i/>
      <w:iCs/>
    </w:rPr>
  </w:style>
  <w:style w:type="paragraph" w:styleId="WWTtulo" w:customStyle="1">
    <w:name w:val="WW-Título"/>
    <w:basedOn w:val="Ttulo11"/>
    <w:next w:val="Subttulo"/>
    <w:qFormat/>
    <w:pPr/>
    <w:rPr/>
  </w:style>
  <w:style w:type="paragraph" w:styleId="Subttulo">
    <w:name w:val="Subtitle"/>
    <w:basedOn w:val="Ttulo11"/>
    <w:next w:val="Corpodotexto"/>
    <w:qFormat/>
    <w:pPr>
      <w:jc w:val="center"/>
    </w:pPr>
    <w:rPr>
      <w:i/>
      <w:iCs/>
    </w:rPr>
  </w:style>
  <w:style w:type="paragraph" w:styleId="Captulo" w:customStyle="1">
    <w:name w:val="Capítulo"/>
    <w:basedOn w:val="Normal"/>
    <w:next w:val="Corpodotexto"/>
    <w:qFormat/>
    <w:pPr>
      <w:keepNext w:val="true"/>
      <w:spacing w:before="240" w:after="120"/>
    </w:pPr>
    <w:rPr>
      <w:rFonts w:ascii="Arial" w:hAnsi="Arial" w:eastAsia="Lucida Sans Unicode" w:cs="Tahoma"/>
      <w:sz w:val="28"/>
      <w:szCs w:val="28"/>
    </w:rPr>
  </w:style>
  <w:style w:type="paragraph" w:styleId="Legenda1" w:customStyle="1">
    <w:name w:val="Legenda1"/>
    <w:basedOn w:val="Normal"/>
    <w:qFormat/>
    <w:pPr>
      <w:suppressLineNumbers/>
      <w:spacing w:before="120" w:after="120"/>
    </w:pPr>
    <w:rPr>
      <w:rFonts w:cs="Tahoma"/>
      <w:i/>
      <w:iCs/>
    </w:rPr>
  </w:style>
  <w:style w:type="paragraph" w:styleId="CabealhoeRodap">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Corpodetexto21" w:customStyle="1">
    <w:name w:val="Corpo de texto 21"/>
    <w:basedOn w:val="Normal"/>
    <w:qFormat/>
    <w:pPr>
      <w:jc w:val="both"/>
    </w:pPr>
    <w:rPr>
      <w:sz w:val="28"/>
      <w:szCs w:val="20"/>
    </w:rPr>
  </w:style>
  <w:style w:type="paragraph" w:styleId="Corpodotextorecuado">
    <w:name w:val="Body Text Indent"/>
    <w:basedOn w:val="Normal"/>
    <w:pPr>
      <w:ind w:firstLine="1410"/>
      <w:jc w:val="both"/>
    </w:pPr>
    <w:rPr>
      <w:sz w:val="28"/>
      <w:szCs w:val="20"/>
    </w:rPr>
  </w:style>
  <w:style w:type="paragraph" w:styleId="Corpodetexto31" w:customStyle="1">
    <w:name w:val="Corpo de texto 31"/>
    <w:basedOn w:val="Normal"/>
    <w:qFormat/>
    <w:pPr>
      <w:jc w:val="both"/>
    </w:pPr>
    <w:rPr/>
  </w:style>
  <w:style w:type="paragraph" w:styleId="Contedodatabela" w:customStyle="1">
    <w:name w:val="Conteúdo da tabela"/>
    <w:basedOn w:val="Normal"/>
    <w:qFormat/>
    <w:pPr>
      <w:suppressLineNumbers/>
    </w:pPr>
    <w:rPr/>
  </w:style>
  <w:style w:type="paragraph" w:styleId="Ttulodatabela" w:customStyle="1">
    <w:name w:val="Título da tabela"/>
    <w:basedOn w:val="Contedodatabela"/>
    <w:qFormat/>
    <w:pPr>
      <w:jc w:val="center"/>
    </w:pPr>
    <w:rPr>
      <w:b/>
      <w:bCs/>
    </w:rPr>
  </w:style>
  <w:style w:type="paragraph" w:styleId="Contedodoquadro" w:customStyle="1">
    <w:name w:val="Conteúdo do quadro"/>
    <w:basedOn w:val="Corpodotexto"/>
    <w:qFormat/>
    <w:pPr/>
    <w:rPr/>
  </w:style>
  <w:style w:type="paragraph" w:styleId="Corpodetexto22" w:customStyle="1">
    <w:name w:val="Corpo de texto 22"/>
    <w:basedOn w:val="Normal"/>
    <w:qFormat/>
    <w:pPr>
      <w:spacing w:lineRule="auto" w:line="480" w:before="0" w:after="120"/>
    </w:pPr>
    <w:rPr/>
  </w:style>
  <w:style w:type="paragraph" w:styleId="Corpodetexto32" w:customStyle="1">
    <w:name w:val="Corpo de texto 32"/>
    <w:basedOn w:val="Normal"/>
    <w:qFormat/>
    <w:pPr>
      <w:spacing w:before="0" w:after="120"/>
    </w:pPr>
    <w:rPr>
      <w:sz w:val="16"/>
      <w:szCs w:val="16"/>
    </w:rPr>
  </w:style>
  <w:style w:type="paragraph" w:styleId="Textoembloco1" w:customStyle="1">
    <w:name w:val="Texto em bloco1"/>
    <w:basedOn w:val="Normal"/>
    <w:qFormat/>
    <w:pPr>
      <w:tabs>
        <w:tab w:val="clear" w:pos="708"/>
        <w:tab w:val="left" w:pos="720" w:leader="none"/>
      </w:tabs>
      <w:suppressAutoHyphens w:val="false"/>
      <w:ind w:left="277" w:right="18" w:hanging="0"/>
      <w:jc w:val="both"/>
    </w:pPr>
    <w:rPr>
      <w:rFonts w:ascii="Tahoma" w:hAnsi="Tahoma" w:cs="Tahoma"/>
      <w:color w:val="000000"/>
    </w:rPr>
  </w:style>
  <w:style w:type="paragraph" w:styleId="Contedodetabela" w:customStyle="1">
    <w:name w:val="Conteúdo de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Corpodotexto"/>
    <w:qFormat/>
    <w:pPr/>
    <w:rPr/>
  </w:style>
  <w:style w:type="paragraph" w:styleId="Numproceendereamto" w:customStyle="1">
    <w:name w:val="num proc e endereçamto"/>
    <w:basedOn w:val="Normal"/>
    <w:qFormat/>
    <w:pPr>
      <w:ind w:left="567" w:hanging="0"/>
      <w:jc w:val="both"/>
    </w:pPr>
    <w:rPr>
      <w:b/>
      <w:lang w:val="en-US"/>
    </w:rPr>
  </w:style>
  <w:style w:type="paragraph" w:styleId="Numerado" w:customStyle="1">
    <w:name w:val="Numerado"/>
    <w:basedOn w:val="Normal"/>
    <w:qFormat/>
    <w:pPr>
      <w:spacing w:before="120" w:after="120"/>
      <w:jc w:val="both"/>
    </w:pPr>
    <w:rPr/>
  </w:style>
  <w:style w:type="paragraph" w:styleId="PedeDeferimentoeAdvogado" w:customStyle="1">
    <w:name w:val="Pede Deferimento e Advogado"/>
    <w:basedOn w:val="Normal"/>
    <w:qFormat/>
    <w:pPr>
      <w:ind w:left="3402" w:hanging="0"/>
      <w:jc w:val="both"/>
    </w:pPr>
    <w:rPr/>
  </w:style>
  <w:style w:type="paragraph" w:styleId="Preambulo" w:customStyle="1">
    <w:name w:val="preambulo"/>
    <w:basedOn w:val="Normal"/>
    <w:qFormat/>
    <w:pPr>
      <w:tabs>
        <w:tab w:val="clear" w:pos="708"/>
        <w:tab w:val="left" w:pos="144" w:leader="none"/>
        <w:tab w:val="left" w:pos="864" w:leader="none"/>
        <w:tab w:val="left" w:pos="1584" w:leader="none"/>
        <w:tab w:val="left" w:pos="2304" w:leader="none"/>
        <w:tab w:val="left" w:pos="3024" w:leader="none"/>
        <w:tab w:val="left" w:pos="3744" w:leader="none"/>
        <w:tab w:val="left" w:pos="4464" w:leader="none"/>
        <w:tab w:val="left" w:pos="5184" w:leader="none"/>
        <w:tab w:val="left" w:pos="5904" w:leader="none"/>
        <w:tab w:val="left" w:pos="6624" w:leader="none"/>
        <w:tab w:val="left" w:pos="7344" w:leader="none"/>
      </w:tabs>
      <w:ind w:left="567" w:hanging="0"/>
      <w:jc w:val="both"/>
    </w:pPr>
    <w:rPr/>
  </w:style>
  <w:style w:type="paragraph" w:styleId="Recuodecorpodetexto21" w:customStyle="1">
    <w:name w:val="Recuo de corpo de texto 21"/>
    <w:basedOn w:val="Normal"/>
    <w:qFormat/>
    <w:pPr>
      <w:spacing w:lineRule="auto" w:line="480" w:before="0" w:after="120"/>
      <w:ind w:left="283" w:hanging="0"/>
    </w:pPr>
    <w:rPr/>
  </w:style>
  <w:style w:type="paragraph" w:styleId="Notaderodap">
    <w:name w:val="Footnote Text"/>
    <w:basedOn w:val="Normal"/>
    <w:pPr>
      <w:suppressLineNumbers/>
      <w:ind w:left="283" w:hanging="283"/>
    </w:pPr>
    <w:rPr>
      <w:sz w:val="20"/>
      <w:szCs w:val="20"/>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uiPriority w:val="34"/>
    <w:qFormat/>
    <w:rsid w:val="004a6086"/>
    <w:pPr>
      <w:spacing w:before="0" w:after="0"/>
      <w:ind w:left="720" w:hanging="0"/>
      <w:contextualSpacing/>
    </w:pPr>
    <w:rPr/>
  </w:style>
  <w:style w:type="paragraph" w:styleId="NormalWeb">
    <w:name w:val="Normal (Web)"/>
    <w:basedOn w:val="Normal"/>
    <w:uiPriority w:val="99"/>
    <w:unhideWhenUsed/>
    <w:qFormat/>
    <w:rsid w:val="00217aa6"/>
    <w:pPr>
      <w:suppressAutoHyphens w:val="false"/>
      <w:spacing w:beforeAutospacing="1" w:afterAutospacing="1"/>
    </w:pPr>
    <w:rPr>
      <w:lang w:eastAsia="pt-BR"/>
    </w:rPr>
  </w:style>
  <w:style w:type="paragraph" w:styleId="IntenseQuote">
    <w:name w:val="Intense Quote"/>
    <w:basedOn w:val="Normal"/>
    <w:next w:val="Normal"/>
    <w:link w:val="CitaoIntensaChar"/>
    <w:uiPriority w:val="30"/>
    <w:qFormat/>
    <w:rsid w:val="00a202e1"/>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2787</TotalTime>
  <Application>LibreOffice/6.4.2.2$Windows_X86_64 LibreOffice_project/4e471d8c02c9c90f512f7f9ead8875b57fcb1ec3</Application>
  <Pages>7</Pages>
  <Words>1062</Words>
  <Characters>5478</Characters>
  <CharactersWithSpaces>6481</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2015-11-26T21:14:00Z</dcterms:created>
  <dc:creator>thyago</dc:creator>
  <dc:description/>
  <dc:language>pt-BR</dc:language>
  <cp:lastModifiedBy/>
  <cp:lastPrinted>2015-12-01T22:42:00Z</cp:lastPrinted>
  <dcterms:modified xsi:type="dcterms:W3CDTF">2020-04-14T02:26:59Z</dcterms:modified>
  <cp:revision>20</cp:revision>
  <dc:subject/>
  <dc:title>EXMO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