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spacing w:val="2"/>
          <w:sz w:val="24"/>
          <w:szCs w:val="24"/>
          <w:lang w:val="cs-CZ"/>
        </w:rPr>
      </w:pPr>
      <w:r>
        <w:rPr>
          <w:rFonts w:cs="Tahoma" w:ascii="Tahoma" w:hAnsi="Tahoma"/>
          <w:b/>
          <w:bCs/>
          <w:spacing w:val="2"/>
          <w:sz w:val="24"/>
          <w:szCs w:val="24"/>
          <w:lang w:val="cs-CZ"/>
        </w:rPr>
        <w:t>AO DOUTO JUÍZO DA 00ª VARA FEDERAL DA SEÇÃO JUDICIÁRIA DA COMARCA DE CIDADE/UF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  <w:t>Processo: 0000000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  <w:bookmarkStart w:id="1" w:name="_Hlk482884762"/>
      <w:bookmarkEnd w:id="1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EXCEÇÃO DE PRÉ-EXECUTIVIDADE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que vem intentar FULANO DE TAL, devidamente qualificado nos autos, através do seu procurador e advogado, identificado in fine, com endereço profissional gravado no formulário, onde recebe intimações de estilo, ao amparo do art. 5º, LV, da Carta Constitucional e demais disposições legais aplicáveis à espécie, tendo por escopo o saneamento processual, com exclusão do seu nome, na condição de sujeito passivo da obrigação tributária e da execução fiscal, pelas razões que se fazem translúcidas sob a ótica das circunstâncias fáticas e jurídicas, consoante revelação extraída do contexto processual em comento, rogando a Vossa Excelência que venha acolher a presente medida, a salvo do procedimento de garantia do juízo, como sói acontecer em casos símiles admitidos e providos pelo Superior Tribunal de Justiça, como bem demonstra a vasta jurisprudência da respeitável Corte.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 CABIMENTO DA MEDIDA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Prodigalíssima se apresenta a Jurisprudência do Colendo Superior Tribunal de Justiça, alicerçando a tese de que o remédio processual para afastar os efeitos danosos da execução irregular, tem, na Exceção de Pré-Executividade, o necessário e providencial instrumento de contenção dos procedimentos inócuos e dos transtornos que poderiam ser causados ao executado, como também ao Poder Judiciário, se viesse a prosperar a malsinada execução.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 efeito, não se afigura justa, tampouco motivada, a execução fiscal direcionada a quem se encontra alheio à relação jurídica processual e que, ipso facto, não pode e não deve responder por qualquer repercussão ou consectário financeiro.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Jungido à vontade da lei, o Poder Público tem sua ação delimitada pelos princípios constitucionais da Legalidade e da Moralidade, faltando-lhe razão para atingir o patrimônio do cidadão, fora do devido processo legal, incluindo-se, forçosamente, neste contexto, a questão da legitimidade das partes envolvidas.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Estado deve estar, invariavelmente, a serviço do interesse público, nos limites da lei, em cujo âmbito não existe espaço para arbitrariedades ou desvios de conduta.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Ao Superior Tribunal de Justiça coube, dentre outras do mesmo naipe, a escorreita compreensão: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 matérias passíveis de ser alegadas em exceção de pré-executividade não são somente as de ordem pública, mas também os fatos modificativos ou extintivos do direito do exequente, desde que comprovados de plano, sem necessidade de dilação probatória.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Os sócios (diretores, gerentes ou representantes da pessoa jurídica) somente são pessoalmente responsáveis, por substituição, pelos créditos correspondentes a obrigações tributárias, quando comprovada a dissolução irregular da sociedade, a prática de ato ou fato eivado de excesso de poderes, ou a infração de lei, contrato social ou estatuto.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Forçoso concluir, ante as evidências jurisprudenciais, que a exceção de pré-executividade tem o devido cabimento, quando se trata de socorrer o cidadão ameaçado por uma execução fiscal extravagante, que não se coaduna com o ordenamento jurídico vigente.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DA RELAÇÃO JURÍDICO-PROCESSUAL: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impetrante já não é sócio da TAL pessoa jurídica autuada pelo INSS (TAL) desde DIA/MÊS/ANO (doc. anexo) e, se o fosse, não estaria incurso no art.  00000 do </w:t>
      </w:r>
      <w:hyperlink r:id="rId2" w:tgtFrame="LEI Nº 5.172, DE 25 DE OUTUBRO DE 1966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Tributário Nacional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por ser este um fato que o próprio exequente não alega e muito menos comprova.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JURISPRUDÊNCIA DO STJ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mero inadimplemento da obrigação de pagar tributos não constitui infração legal capaz de ensejar a responsabilidade prevista no art. </w:t>
      </w:r>
      <w:hyperlink r:id="rId3" w:tgtFrame="Artigo 135 da Lei nº 5.172 de 25 de Outubro de 1966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135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4" w:tgtFrame="Inciso III do Artigo 135 da Lei nº 5.172 de 25 de Outubro de 1966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5" w:tgtFrame="LEI Nº 5.172, DE 25 DE OUTUBRO DE 1966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Tributário Nacional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Para que se viabilize o redirecionamento da execução é necessário que a respectiva petição descreva, como causa para redirecionar, uma das situações caracterizadoras da responsabilidade subsidiária do terceiro pela dívida do executado, o que não se admite – e enseja desde logo o indeferimento da pretensão – é que o redirecionamento tenha como causa de pedir uma situação que, nem em tese, acarreta a responsabilidade subsidiária do terceiro requerido.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Segundo a Jurisprudência do STJ, a simples falta de pagamento do tributo não configura, por si só, nem em tese, situação que acarreta a responsabilidade subsidiária dos sócios.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Noutra vertente, devemos enfrentar o entendimento de alguns julgadores, no sentido de que a simples inclusão do nome do sócio na Certidão de Dívida Ativa tem o condão de impor a estes, ao arrepio do art. 00000 do </w:t>
      </w:r>
      <w:hyperlink r:id="rId6" w:tgtFrame="LEI Nº 5.172, DE 25 DE OUTUBRO DE 1966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CTN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a responsabilidade solidária ou subsidiária.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Ao dispor sobre a inclusão dos corresponsáveis, no Termo de Inscrição e também na Certidão de Dívida Ativa, através do seu art. 00000, §§ 0000, I e 00000, A </w:t>
      </w:r>
      <w:hyperlink r:id="rId7" w:tgtFrame="Lei no 6.830, de 22 de setembro de 198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Lei de Execução Fiscal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(0000000), dentro de suas limitações finalísticas, como norma processual, realmente não nomeou os sócios das empresas como corresponsáveis por dívidas tributárias, como tenta interpretar, pro domo sua, a Fazenda Pública.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sujeito passivo da obrigação tributária (direto ou indireto) deve ser definido, sem exceção, por lei complementar, ex vi do art. 0000, ‘a’, da Carta de 1988.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propósito, tomemos disposições do </w:t>
      </w:r>
      <w:hyperlink r:id="rId8" w:tgtFrame="LEI Nº 5.172, DE 25 DE OUTUBRO DE 1966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Tributário Nacional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121. Sujeito passivo da obrigação principal é a pessoa obrigada ao pagamento de tributo ou penalidade pecuniária.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Parágrafo único. O sujeito passivo da obrigação principal diz-se: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- Contribuinte, quando tenha relação pessoal e direta com a situação que constitua respectivo fato gerador;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 - Responsável, quando, sem revestir a condição de contribuinte, sua obrigação decorra de disposição expressa de lei. (o destaque é nosso)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Basta uma rápida consulta ao inciso 0000 do art. 00000, acima, para que se tenha convicção de que a condição de “responsável” por obrigação tributária exige previsão legal (stricto sensu), sem a qual se apresenta inócua a inclusão do nome de corresponsáveis na Certidão de Dívida Ativa. A Certidão não supre a ausência de lei.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 ser contundente, necessária e pertinente, voltemos à Jurisprudência do STJ: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1ª Seção do STJ, no julgamento do REsp 717.717 / SP, Min. José Delgado, sessão de 28.09.2005, consagrou o entendimento de que, mesmo em se tratando de débitos para com a Seguridade Social, a responsabilidade pessoal dos sócios das sociedades por quotas de responsabilidade limitada, prevista no art. </w:t>
      </w:r>
      <w:hyperlink r:id="rId9" w:tgtFrame="Artigo 13 da Lei nº 8.620 de 05 de Janeiro de 1993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13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da Lei </w:t>
      </w:r>
      <w:hyperlink r:id="rId10" w:tgtFrame="Lei nº 8.620, de 5 de janeiro de 1993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8.620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/93, só existe quando presentes as condições estabelecidas no art. </w:t>
      </w:r>
      <w:hyperlink r:id="rId11" w:tgtFrame="Artigo 135 da Lei nº 5.172 de 25 de Outubro de 1966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135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 </w:t>
      </w:r>
      <w:hyperlink r:id="rId12" w:tgtFrame="Inciso III do Artigo 135 da Lei nº 5.172 de 25 de Outubro de 1966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III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 do </w:t>
      </w:r>
      <w:hyperlink r:id="rId13" w:tgtFrame="LEI Nº 5.172, DE 25 DE OUTUBRO DE 1966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CTN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Para que se viabilize a responsabilidade patrimonial do sócio-gerente na execução fiscal, na sistemática do art. </w:t>
      </w:r>
      <w:hyperlink r:id="rId14" w:tgtFrame="Artigo 135 da Lei nº 5.172 de 25 de Outubro de 1966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135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5" w:tgtFrame="Inciso III do Artigo 135 da Lei nº 5.172 de 25 de Outubro de 1966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16" w:tgtFrame="LEI Nº 5.172, DE 25 DE OUTUBRO DE 1966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CTN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é indispensável que esteja presente uma das situações caracterizadoras da responsabilidade subsidiária do terceiro pela dívida do executado.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Segundo a jurisprudência do STJ, a simples falta de pagamento do tributo não configura, por si só, nem em tese, situação que acarreta a responsabilidade subsidiária dos sócios.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É preciso entender que a reiterada manifestação do STJ sobre a questão da solidariedade ou responsabilidade subsidiária, tem o propósito de conter a aplicação simplista que o Fisco costuma fazer do art. 00000, do </w:t>
      </w:r>
      <w:hyperlink r:id="rId17" w:tgtFrame="LEI Nº 5.172, DE 25 DE OUTUBRO DE 1966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CTN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na composição do Termo de Inscrição e da Certidão de Dívida Ativa, sem levar em consideração os limites impostos logo adiante, no art. 00000, III, do mesmo digesto. Afinal, nenhuma utilidade teria este último dispositivo se o outro tivesse aplicação ampla e autônoma, a salvo de parâmetros. A sabedoria do legislador não pode ser entendida como antinomia, mas como necessária harmonia do Direito positivo.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Não obstante as limitações impostas ao Direito Privado, pelo art. 00000 do </w:t>
      </w:r>
      <w:hyperlink r:id="rId18" w:tgtFrame="LEI Nº 5.172, DE 25 DE OUTUBRO DE 1966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Tributário Nacional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faz-se pertinente, no contexto do sistema jurídico pátrio, o teor do art. </w:t>
      </w:r>
      <w:hyperlink r:id="rId19" w:tgtFrame="Artigo 50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20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novo 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50. Em caso de abuso da personalidade jurídica, caracterizado pelo desvio de finalidade, ou pela confusão patrimonial, pode o juiz decidir, a requerimento da parte, ou do Ministério Público quando lhe couber intervir no processo, que os efeitos de certas e determinadas relações de obrigações sejam estendidos aos bens particulares dos administradores ou sócios da pessoa jurídica.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Também tem relevância, nos limites da sua finalidade, o conteúdo da Resolução nº 0000, de ANO, expedida pelo Conselho Federal de Contabilidade, reportando-se ao princípio da ENTIDADE.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Art. 4º. O Princípio da ENTIDADE reconhece o Patrimônio como objeto da Contabilidade e afirma a autonomia patrimonial, a necessidade da diferenciação de um Patrimônio particular no universo dos patrimônios existentes, independentemente de pertencer a uma pessoa, um conjunto de pessoas, uma sociedade ou instituição de qualquer natureza ou finalidade, com ou sem fins lucrativos. Por consequência, nesta acepção, o Patrimônio não se confunde com aqueles dos seus sócios ou proprietários, no caso de sociedade ou instituição.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Parágrafo único. O PATRIMÔNIO pertence à ENTIDADE, mas a recíproca não é verdadeira. A soma ou agregação contábil de patrimônios autônomos não resulta em nova ENTIDADE, mas numa unidade de natureza econômico-contábil.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Destarte, resta comprovado que a relação jurídica do impetrante no processo de execução fiscal proposto pelo INSS, é relação forçada, sem amparo no ordenamento jurídico vigente e, em especial, sem acolhimento das duas turmas do Superior Tribunal de Justiça. Nada mais que um procedimento arbitrário e condenável.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Estando realmente comprovada a ilegitimidade passiva, por parte do impetrante, sem dilação probatória, com supedâneo nos documentos acostados ao pedido e,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Considerando a imperatividade do controle jurisdicional para conter a patente afronta ao ordenamento jurídico, que envolve uma constrição patrimonial indevida e injusta resultante da execução fiscal pretendida pelo exequente, cujo procedimento atinge negativamente o nome do executado perante bancos, repartições públicas e organismos creditícios,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Considerando a sólida posição do Superior Tribunal de Justiça, reafirmando o entendimento de que somente nos casos previstos no art. 000000, comporta à Fazenda Pública redirecionar o processo de execução fiscal para os sócios da pessoa jurídica, mediante aplicação da responsabilidade subsidiária,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Considerando que a exceção de pré-executividade tem aceitação nemine discrepante, no âmbito do STJ, nas hipóteses em que a dilação probatória não se faz presente, e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Considerando, finalmente, a submissão do Estado aos princípios da Legalidade, Moralidade, Razoabilidade, Segurança Jurídica e do Não-Confisco,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Há de se requerer, perante Vossa Excelência, que seja reconhecida a nulidade das CDA’s, na condição de títulos executórios do processo em tela ou simplesmente declarada a ilegitimidade passiva do impetrante, com extinção do processo, pela via da exceção de pré-executividade, em homenagem ao Estado Democrático de Direito.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2" w:name="_Hlk482880653"/>
      <w:bookmarkStart w:id="3" w:name="_Hlk482881190"/>
      <w:bookmarkStart w:id="4" w:name="_Hlk482880653"/>
      <w:bookmarkStart w:id="5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6" w:name="_Hlk482880653"/>
      <w:bookmarkStart w:id="7" w:name="_Hlk482881190"/>
      <w:r>
        <w:rPr>
          <w:rFonts w:cs="Tahoma" w:ascii="Tahoma" w:hAnsi="Tahoma"/>
          <w:spacing w:val="2"/>
        </w:rPr>
        <w:t>Pede Deferimento.</w:t>
      </w:r>
      <w:bookmarkEnd w:id="6"/>
      <w:bookmarkEnd w:id="7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8" w:name="_GoBack"/>
      <w:bookmarkEnd w:id="8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21"/>
      <w:footerReference w:type="default" r:id="rId22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79686e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79686e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f85e1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85e17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db5741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cf44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85e1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85e1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db574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11984008/c&#243;digo-tribut&#225;rio-nacional-lei-5172-66" TargetMode="External"/><Relationship Id="rId3" Type="http://schemas.openxmlformats.org/officeDocument/2006/relationships/hyperlink" Target="http://www.jusbrasil.com.br/topicos/10573354/artigo-135-da-lei-n-5172-de-25-de-outubro-de-1966" TargetMode="External"/><Relationship Id="rId4" Type="http://schemas.openxmlformats.org/officeDocument/2006/relationships/hyperlink" Target="http://www.jusbrasil.com.br/topicos/10573241/inciso-iii-do-artigo-135-da-lei-n-5172-de-25-de-outubro-de-1966" TargetMode="External"/><Relationship Id="rId5" Type="http://schemas.openxmlformats.org/officeDocument/2006/relationships/hyperlink" Target="http://www.jusbrasil.com.br/legislacao/111984008/c&#243;digo-tribut&#225;rio-nacional-lei-5172-66" TargetMode="External"/><Relationship Id="rId6" Type="http://schemas.openxmlformats.org/officeDocument/2006/relationships/hyperlink" Target="http://www.jusbrasil.com.br/legislacao/111984008/c&#243;digo-tribut&#225;rio-nacional-lei-5172-66" TargetMode="External"/><Relationship Id="rId7" Type="http://schemas.openxmlformats.org/officeDocument/2006/relationships/hyperlink" Target="http://www.jusbrasil.com.br/legislacao/109854/lei-de-execu&#231;&#227;o-fiscal-lei-6830-80" TargetMode="External"/><Relationship Id="rId8" Type="http://schemas.openxmlformats.org/officeDocument/2006/relationships/hyperlink" Target="http://www.jusbrasil.com.br/legislacao/111984008/c&#243;digo-tribut&#225;rio-nacional-lei-5172-66" TargetMode="External"/><Relationship Id="rId9" Type="http://schemas.openxmlformats.org/officeDocument/2006/relationships/hyperlink" Target="http://www.jusbrasil.com.br/topicos/11623899/artigo-13-da-lei-n-8620-de-05-de-janeiro-de-1993" TargetMode="External"/><Relationship Id="rId10" Type="http://schemas.openxmlformats.org/officeDocument/2006/relationships/hyperlink" Target="http://www.jusbrasil.com.br/legislacao/108453/lei-8620-93" TargetMode="External"/><Relationship Id="rId11" Type="http://schemas.openxmlformats.org/officeDocument/2006/relationships/hyperlink" Target="http://www.jusbrasil.com.br/topicos/10573354/artigo-135-da-lei-n-5172-de-25-de-outubro-de-1966" TargetMode="External"/><Relationship Id="rId12" Type="http://schemas.openxmlformats.org/officeDocument/2006/relationships/hyperlink" Target="http://www.jusbrasil.com.br/topicos/10573241/inciso-iii-do-artigo-135-da-lei-n-5172-de-25-de-outubro-de-1966" TargetMode="External"/><Relationship Id="rId13" Type="http://schemas.openxmlformats.org/officeDocument/2006/relationships/hyperlink" Target="http://www.jusbrasil.com.br/legislacao/111984008/c&#243;digo-tribut&#225;rio-nacional-lei-5172-66" TargetMode="External"/><Relationship Id="rId14" Type="http://schemas.openxmlformats.org/officeDocument/2006/relationships/hyperlink" Target="http://www.jusbrasil.com.br/topicos/10573354/artigo-135-da-lei-n-5172-de-25-de-outubro-de-1966" TargetMode="External"/><Relationship Id="rId15" Type="http://schemas.openxmlformats.org/officeDocument/2006/relationships/hyperlink" Target="http://www.jusbrasil.com.br/topicos/10573241/inciso-iii-do-artigo-135-da-lei-n-5172-de-25-de-outubro-de-1966" TargetMode="External"/><Relationship Id="rId16" Type="http://schemas.openxmlformats.org/officeDocument/2006/relationships/hyperlink" Target="http://www.jusbrasil.com.br/legislacao/111984008/c&#243;digo-tribut&#225;rio-nacional-lei-5172-66" TargetMode="External"/><Relationship Id="rId17" Type="http://schemas.openxmlformats.org/officeDocument/2006/relationships/hyperlink" Target="http://www.jusbrasil.com.br/legislacao/111984008/c&#243;digo-tribut&#225;rio-nacional-lei-5172-66" TargetMode="External"/><Relationship Id="rId18" Type="http://schemas.openxmlformats.org/officeDocument/2006/relationships/hyperlink" Target="http://www.jusbrasil.com.br/legislacao/111984008/c&#243;digo-tribut&#225;rio-nacional-lei-5172-66" TargetMode="External"/><Relationship Id="rId19" Type="http://schemas.openxmlformats.org/officeDocument/2006/relationships/hyperlink" Target="http://www.jusbrasil.com.br/topicos/10727101/artigo-50-da-lei-n-10406-de-10-de-janeiro-de-2002" TargetMode="External"/><Relationship Id="rId20" Type="http://schemas.openxmlformats.org/officeDocument/2006/relationships/hyperlink" Target="http://www.jusbrasil.com.br/legislacao/111983995/c&#243;digo-civil-lei-10406-02" TargetMode="External"/><Relationship Id="rId21" Type="http://schemas.openxmlformats.org/officeDocument/2006/relationships/header" Target="header1.xml"/><Relationship Id="rId22" Type="http://schemas.openxmlformats.org/officeDocument/2006/relationships/footer" Target="footer1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LibreOffice/6.4.2.2$Windows_X86_64 LibreOffice_project/4e471d8c02c9c90f512f7f9ead8875b57fcb1ec3</Application>
  <Pages>9</Pages>
  <Words>1665</Words>
  <Characters>9411</Characters>
  <CharactersWithSpaces>11028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2017-05-27T22:38:00Z</dcterms:created>
  <dc:creator/>
  <dc:description/>
  <dc:language>pt-BR</dc:language>
  <cp:lastModifiedBy/>
  <dcterms:modified xsi:type="dcterms:W3CDTF">2020-04-14T02:27:28Z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